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78DCF" w14:textId="7AD6A808" w:rsidR="00675AB3" w:rsidRDefault="00E3307B">
      <w:pPr>
        <w:pStyle w:val="Heading1"/>
        <w:ind w:left="720" w:hanging="7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97BDA">
        <w:rPr>
          <w:noProof/>
        </w:rPr>
        <w:drawing>
          <wp:inline distT="0" distB="0" distL="0" distR="0" wp14:anchorId="48364233" wp14:editId="1F8D053A">
            <wp:extent cx="1459262" cy="1314450"/>
            <wp:effectExtent l="0" t="0" r="7620" b="0"/>
            <wp:docPr id="1" name="Picture 1" descr="PCC logo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7904\AppData\Local\Microsoft\Windows\INetCache\Content.Outlook\JH9ZNTJI\new_pcc_logo_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40" cy="133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1131971D" wp14:editId="02F9A3DE">
            <wp:extent cx="1210868" cy="1314247"/>
            <wp:effectExtent l="0" t="0" r="8890" b="635"/>
            <wp:docPr id="5" name="Picture 5" descr="TVP Logo" title="TV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9" cy="13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29F2" w14:textId="77777777" w:rsidR="00C86B91" w:rsidRDefault="0065127F">
      <w:pPr>
        <w:pStyle w:val="Heading1"/>
        <w:ind w:left="720" w:hanging="72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POLICE &amp; CRIME COMMISSIONER FOR THAMES VALLEY</w:t>
      </w:r>
    </w:p>
    <w:p w14:paraId="7855474F" w14:textId="33E8319F" w:rsidR="00E3307B" w:rsidRDefault="0065127F">
      <w:pPr>
        <w:jc w:val="center"/>
        <w:rPr>
          <w:b/>
          <w:szCs w:val="24"/>
        </w:rPr>
      </w:pPr>
      <w:r>
        <w:rPr>
          <w:b/>
          <w:szCs w:val="24"/>
        </w:rPr>
        <w:t>MINUTES OF THE</w:t>
      </w:r>
      <w:r w:rsidR="001E1189">
        <w:rPr>
          <w:b/>
          <w:szCs w:val="24"/>
        </w:rPr>
        <w:t xml:space="preserve"> PERFORMANCE </w:t>
      </w:r>
      <w:r w:rsidR="007257B0">
        <w:rPr>
          <w:b/>
          <w:szCs w:val="24"/>
        </w:rPr>
        <w:t xml:space="preserve">AND </w:t>
      </w:r>
      <w:r w:rsidR="001E1189">
        <w:rPr>
          <w:b/>
          <w:szCs w:val="24"/>
        </w:rPr>
        <w:t xml:space="preserve">ACCOUNTABILITY MEETING </w:t>
      </w:r>
    </w:p>
    <w:p w14:paraId="0A2E0A8D" w14:textId="234DDD7C" w:rsidR="00C86B91" w:rsidRDefault="0065127F">
      <w:pPr>
        <w:jc w:val="center"/>
        <w:rPr>
          <w:b/>
          <w:szCs w:val="24"/>
        </w:rPr>
      </w:pPr>
      <w:r>
        <w:rPr>
          <w:b/>
          <w:szCs w:val="24"/>
        </w:rPr>
        <w:t xml:space="preserve">HELD </w:t>
      </w:r>
      <w:r w:rsidR="003837D3">
        <w:rPr>
          <w:b/>
          <w:szCs w:val="24"/>
        </w:rPr>
        <w:t xml:space="preserve">IN THE CCMT MEETING ROOM AND/OR </w:t>
      </w:r>
      <w:r>
        <w:rPr>
          <w:b/>
          <w:szCs w:val="24"/>
        </w:rPr>
        <w:t xml:space="preserve">VIA MS TEAMS </w:t>
      </w:r>
    </w:p>
    <w:p w14:paraId="23576A56" w14:textId="15F54757" w:rsidR="00C86B91" w:rsidRDefault="00E3307B">
      <w:pPr>
        <w:jc w:val="center"/>
      </w:pPr>
      <w:r w:rsidRPr="00FF5F0D">
        <w:rPr>
          <w:b/>
          <w:szCs w:val="24"/>
          <w:u w:val="single"/>
        </w:rPr>
        <w:t>ON</w:t>
      </w:r>
      <w:r w:rsidR="006C22D6" w:rsidRPr="00FF5F0D">
        <w:rPr>
          <w:b/>
          <w:szCs w:val="24"/>
          <w:u w:val="single"/>
        </w:rPr>
        <w:t xml:space="preserve"> </w:t>
      </w:r>
      <w:r w:rsidR="00153F3B">
        <w:rPr>
          <w:b/>
          <w:szCs w:val="24"/>
          <w:u w:val="single"/>
        </w:rPr>
        <w:t>30 MAY</w:t>
      </w:r>
      <w:r w:rsidR="00464C3A">
        <w:rPr>
          <w:b/>
          <w:szCs w:val="24"/>
          <w:u w:val="single"/>
        </w:rPr>
        <w:t xml:space="preserve"> 2022 </w:t>
      </w:r>
      <w:r w:rsidR="0065127F">
        <w:rPr>
          <w:b/>
          <w:szCs w:val="24"/>
          <w:u w:val="single"/>
        </w:rPr>
        <w:t xml:space="preserve">COMMENCING AT </w:t>
      </w:r>
      <w:r w:rsidR="00153F3B">
        <w:rPr>
          <w:b/>
          <w:szCs w:val="24"/>
          <w:u w:val="single"/>
        </w:rPr>
        <w:t xml:space="preserve">14:00 </w:t>
      </w:r>
      <w:r w:rsidR="00EE374C">
        <w:rPr>
          <w:b/>
          <w:szCs w:val="24"/>
          <w:u w:val="single"/>
        </w:rPr>
        <w:t>HRS</w:t>
      </w:r>
      <w:r w:rsidR="0065127F">
        <w:rPr>
          <w:b/>
          <w:szCs w:val="24"/>
          <w:u w:val="single"/>
        </w:rPr>
        <w:t xml:space="preserve"> </w:t>
      </w:r>
    </w:p>
    <w:p w14:paraId="0BE7E324" w14:textId="77777777" w:rsidR="00FF5F0D" w:rsidRDefault="00FF5F0D">
      <w:pPr>
        <w:pStyle w:val="BodyText"/>
        <w:rPr>
          <w:szCs w:val="24"/>
        </w:rPr>
      </w:pPr>
    </w:p>
    <w:p w14:paraId="234DA676" w14:textId="54A653C1" w:rsidR="00C86B91" w:rsidRDefault="0065127F">
      <w:pPr>
        <w:pStyle w:val="BodyText"/>
        <w:rPr>
          <w:szCs w:val="24"/>
        </w:rPr>
      </w:pPr>
      <w:r>
        <w:rPr>
          <w:szCs w:val="24"/>
        </w:rPr>
        <w:t>Present:</w:t>
      </w:r>
      <w:bookmarkStart w:id="0" w:name="_GoBack"/>
      <w:bookmarkEnd w:id="0"/>
    </w:p>
    <w:p w14:paraId="74F7B3A3" w14:textId="48E94154" w:rsidR="00C86B91" w:rsidRPr="0044797D" w:rsidRDefault="0065127F">
      <w:pPr>
        <w:pStyle w:val="BodyText"/>
        <w:rPr>
          <w:b w:val="0"/>
          <w:szCs w:val="24"/>
        </w:rPr>
      </w:pPr>
      <w:r w:rsidRPr="0044797D">
        <w:rPr>
          <w:b w:val="0"/>
          <w:szCs w:val="24"/>
        </w:rPr>
        <w:t>M Barber (Police &amp; Crime Commissioner) (OPCC)</w:t>
      </w:r>
    </w:p>
    <w:p w14:paraId="2A73F5FC" w14:textId="4267BE21" w:rsidR="00C86B91" w:rsidRPr="0044797D" w:rsidRDefault="0083631C">
      <w:pPr>
        <w:pStyle w:val="BodyText"/>
        <w:rPr>
          <w:b w:val="0"/>
          <w:szCs w:val="24"/>
        </w:rPr>
      </w:pPr>
      <w:r>
        <w:rPr>
          <w:b w:val="0"/>
          <w:szCs w:val="24"/>
        </w:rPr>
        <w:t>J Campbell</w:t>
      </w:r>
      <w:r w:rsidR="0065127F" w:rsidRPr="0044797D">
        <w:rPr>
          <w:b w:val="0"/>
          <w:szCs w:val="24"/>
        </w:rPr>
        <w:t xml:space="preserve"> (Chief Constable) (TVP)</w:t>
      </w:r>
    </w:p>
    <w:p w14:paraId="0FF2F973" w14:textId="77777777" w:rsidR="00153F3B" w:rsidRDefault="00153F3B" w:rsidP="00153F3B">
      <w:pPr>
        <w:pStyle w:val="BodyText"/>
        <w:rPr>
          <w:b w:val="0"/>
          <w:szCs w:val="24"/>
        </w:rPr>
      </w:pPr>
      <w:r w:rsidRPr="0044797D">
        <w:rPr>
          <w:b w:val="0"/>
          <w:szCs w:val="24"/>
        </w:rPr>
        <w:t>P Hammond (Chief Executive) (OPCC)</w:t>
      </w:r>
    </w:p>
    <w:p w14:paraId="78A0E125" w14:textId="77777777" w:rsidR="003837D3" w:rsidRPr="0044797D" w:rsidRDefault="0065127F" w:rsidP="006759B8">
      <w:pPr>
        <w:pStyle w:val="BodyText"/>
        <w:rPr>
          <w:b w:val="0"/>
          <w:szCs w:val="24"/>
        </w:rPr>
      </w:pPr>
      <w:r w:rsidRPr="0044797D">
        <w:rPr>
          <w:b w:val="0"/>
          <w:szCs w:val="24"/>
        </w:rPr>
        <w:t>I Thompson (Chief Finance Officer &amp; Deputy Chief Executive) (OPCC)</w:t>
      </w:r>
    </w:p>
    <w:p w14:paraId="3C6998C3" w14:textId="118C293F" w:rsidR="006759B8" w:rsidRPr="0044797D" w:rsidRDefault="003837D3" w:rsidP="006759B8">
      <w:pPr>
        <w:pStyle w:val="BodyText"/>
        <w:rPr>
          <w:b w:val="0"/>
          <w:szCs w:val="24"/>
        </w:rPr>
      </w:pPr>
      <w:r w:rsidRPr="0044797D">
        <w:rPr>
          <w:b w:val="0"/>
          <w:szCs w:val="24"/>
        </w:rPr>
        <w:t xml:space="preserve">J Kidman </w:t>
      </w:r>
      <w:r w:rsidR="006759B8" w:rsidRPr="0044797D">
        <w:rPr>
          <w:b w:val="0"/>
          <w:szCs w:val="24"/>
        </w:rPr>
        <w:t>(Chief Supt. Head of Governance &amp; Service Improvement) (TVP)</w:t>
      </w:r>
    </w:p>
    <w:p w14:paraId="535D4103" w14:textId="0E7B785D" w:rsidR="00DB176E" w:rsidRDefault="00DB176E" w:rsidP="006759B8">
      <w:pPr>
        <w:pStyle w:val="BodyText"/>
        <w:rPr>
          <w:b w:val="0"/>
          <w:szCs w:val="24"/>
        </w:rPr>
      </w:pPr>
      <w:r>
        <w:rPr>
          <w:b w:val="0"/>
          <w:szCs w:val="24"/>
        </w:rPr>
        <w:t>A Nicholls (People Services Manager, People Directorate) (TVP)</w:t>
      </w:r>
    </w:p>
    <w:p w14:paraId="611489DD" w14:textId="12B01E09" w:rsidR="00153F3B" w:rsidRPr="0044797D" w:rsidRDefault="00153F3B" w:rsidP="00153F3B">
      <w:pPr>
        <w:pStyle w:val="BodyText"/>
        <w:rPr>
          <w:b w:val="0"/>
          <w:szCs w:val="24"/>
        </w:rPr>
      </w:pPr>
      <w:r w:rsidRPr="0044797D">
        <w:rPr>
          <w:b w:val="0"/>
          <w:szCs w:val="24"/>
        </w:rPr>
        <w:t>D Simmonds (Service Improvement Manager) (TVP)</w:t>
      </w:r>
    </w:p>
    <w:p w14:paraId="3674F414" w14:textId="661DE177" w:rsidR="00E7119C" w:rsidRDefault="00E7119C" w:rsidP="00E7119C">
      <w:pPr>
        <w:pStyle w:val="BodyText"/>
        <w:rPr>
          <w:b w:val="0"/>
          <w:szCs w:val="24"/>
        </w:rPr>
      </w:pPr>
      <w:r w:rsidRPr="0044797D">
        <w:rPr>
          <w:b w:val="0"/>
          <w:szCs w:val="24"/>
        </w:rPr>
        <w:t>G Evans (Policy Development Officer, Policing &amp; Performance) (OPCC)</w:t>
      </w:r>
    </w:p>
    <w:p w14:paraId="78C6239D" w14:textId="77777777" w:rsidR="00153F3B" w:rsidRDefault="00153F3B" w:rsidP="00153F3B">
      <w:pPr>
        <w:pStyle w:val="BodyText"/>
        <w:rPr>
          <w:b w:val="0"/>
          <w:szCs w:val="24"/>
        </w:rPr>
      </w:pPr>
      <w:r w:rsidRPr="0044797D">
        <w:rPr>
          <w:b w:val="0"/>
          <w:szCs w:val="24"/>
        </w:rPr>
        <w:t>C Roberts (Executive Assistant to the PCC) - Minutes (OPCC)</w:t>
      </w:r>
    </w:p>
    <w:p w14:paraId="2F62B484" w14:textId="3FEC3EB0" w:rsidR="003837D3" w:rsidRPr="0044797D" w:rsidRDefault="003837D3">
      <w:pPr>
        <w:pStyle w:val="BodyText"/>
        <w:rPr>
          <w:b w:val="0"/>
          <w:szCs w:val="24"/>
        </w:rPr>
      </w:pPr>
    </w:p>
    <w:p w14:paraId="1C4A5F2A" w14:textId="6F917160" w:rsidR="00665611" w:rsidRDefault="0065127F">
      <w:pPr>
        <w:pStyle w:val="BodyText"/>
        <w:rPr>
          <w:szCs w:val="24"/>
        </w:rPr>
      </w:pPr>
      <w:r w:rsidRPr="0044797D">
        <w:rPr>
          <w:szCs w:val="24"/>
        </w:rPr>
        <w:t xml:space="preserve">Apologies:  </w:t>
      </w:r>
    </w:p>
    <w:p w14:paraId="377B77B9" w14:textId="3170589A" w:rsidR="001E7AC5" w:rsidRDefault="001E7AC5" w:rsidP="001E7AC5">
      <w:pPr>
        <w:pStyle w:val="BodyText"/>
        <w:rPr>
          <w:b w:val="0"/>
          <w:szCs w:val="24"/>
        </w:rPr>
      </w:pPr>
      <w:r w:rsidRPr="0044797D">
        <w:rPr>
          <w:b w:val="0"/>
          <w:szCs w:val="24"/>
        </w:rPr>
        <w:t>L Waters (Director of Finance) (TVP)</w:t>
      </w:r>
    </w:p>
    <w:p w14:paraId="6590ECD4" w14:textId="77777777" w:rsidR="00883D9E" w:rsidRDefault="00883D9E" w:rsidP="00883D9E">
      <w:pPr>
        <w:pStyle w:val="BodyText"/>
        <w:rPr>
          <w:b w:val="0"/>
          <w:szCs w:val="24"/>
        </w:rPr>
      </w:pPr>
      <w:r w:rsidRPr="0044797D">
        <w:rPr>
          <w:b w:val="0"/>
          <w:szCs w:val="24"/>
        </w:rPr>
        <w:t>C Widdison (Corporate Governance Officer, Strategic Governance Unit) (TVP)</w:t>
      </w:r>
    </w:p>
    <w:p w14:paraId="54587CB6" w14:textId="77777777" w:rsidR="00E7119C" w:rsidRPr="0044797D" w:rsidRDefault="00E7119C" w:rsidP="00E7119C">
      <w:pPr>
        <w:rPr>
          <w:szCs w:val="24"/>
        </w:rPr>
      </w:pPr>
    </w:p>
    <w:p w14:paraId="6F76D4F8" w14:textId="77777777" w:rsidR="00C86B91" w:rsidRDefault="0065127F">
      <w:pPr>
        <w:pStyle w:val="BodyTex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3CD52395" w14:textId="59BFCE7B" w:rsidR="00C86B91" w:rsidRDefault="00C86B91">
      <w:pPr>
        <w:rPr>
          <w:sz w:val="22"/>
          <w:szCs w:val="22"/>
        </w:rPr>
      </w:pPr>
    </w:p>
    <w:p w14:paraId="093780FD" w14:textId="0CAE3A5C" w:rsidR="00D57101" w:rsidRDefault="00D57101" w:rsidP="00153F3B">
      <w:pPr>
        <w:tabs>
          <w:tab w:val="left" w:pos="8740"/>
        </w:tabs>
        <w:rPr>
          <w:rFonts w:eastAsia="Arial" w:cs="Arial"/>
          <w:szCs w:val="24"/>
        </w:rPr>
      </w:pPr>
      <w:r>
        <w:rPr>
          <w:u w:val="single" w:color="000000"/>
        </w:rPr>
        <w:t xml:space="preserve">Agenda </w:t>
      </w:r>
      <w:r>
        <w:rPr>
          <w:spacing w:val="-1"/>
          <w:u w:val="single" w:color="000000"/>
        </w:rPr>
        <w:t>Item</w:t>
      </w:r>
      <w:r>
        <w:rPr>
          <w:spacing w:val="-1"/>
        </w:rPr>
        <w:tab/>
      </w:r>
    </w:p>
    <w:p w14:paraId="315C0E54" w14:textId="77777777" w:rsidR="00D57101" w:rsidRDefault="00D57101" w:rsidP="005E4BA3">
      <w:pPr>
        <w:spacing w:before="10"/>
        <w:rPr>
          <w:rFonts w:eastAsia="Arial" w:cs="Arial"/>
          <w:sz w:val="21"/>
          <w:szCs w:val="21"/>
        </w:rPr>
      </w:pPr>
    </w:p>
    <w:p w14:paraId="44B86A13" w14:textId="7F1A7F07" w:rsidR="00D57101" w:rsidRPr="00D57101" w:rsidRDefault="00D57101" w:rsidP="005E4BA3">
      <w:pPr>
        <w:rPr>
          <w:rFonts w:eastAsia="Arial" w:cs="Arial"/>
          <w:b/>
          <w:szCs w:val="24"/>
        </w:rPr>
      </w:pPr>
      <w:r>
        <w:rPr>
          <w:b/>
          <w:spacing w:val="-1"/>
        </w:rPr>
        <w:t>1.</w:t>
      </w:r>
      <w:r>
        <w:rPr>
          <w:b/>
          <w:spacing w:val="-1"/>
        </w:rPr>
        <w:tab/>
      </w:r>
      <w:r w:rsidRPr="00D57101">
        <w:rPr>
          <w:b/>
          <w:spacing w:val="-1"/>
        </w:rPr>
        <w:t>Apologies</w:t>
      </w:r>
    </w:p>
    <w:p w14:paraId="760586CE" w14:textId="3C790DAC" w:rsidR="00D57101" w:rsidRDefault="00D57101" w:rsidP="005E4BA3">
      <w:pPr>
        <w:rPr>
          <w:b/>
          <w:spacing w:val="-1"/>
        </w:rPr>
      </w:pPr>
    </w:p>
    <w:p w14:paraId="3C835E73" w14:textId="31543888" w:rsidR="00236B93" w:rsidRPr="009D012B" w:rsidRDefault="00236B93" w:rsidP="005E4BA3">
      <w:pPr>
        <w:rPr>
          <w:szCs w:val="24"/>
        </w:rPr>
      </w:pPr>
      <w:r>
        <w:rPr>
          <w:szCs w:val="24"/>
        </w:rPr>
        <w:t xml:space="preserve">The Police &amp; Crime Commissioner (PCC) welcomed attendees to the meeting noting </w:t>
      </w:r>
      <w:r w:rsidR="00934AFE">
        <w:rPr>
          <w:szCs w:val="24"/>
        </w:rPr>
        <w:t>apologies from Linda Waters and Claire Widdison</w:t>
      </w:r>
      <w:r w:rsidR="00153F3B">
        <w:rPr>
          <w:szCs w:val="24"/>
        </w:rPr>
        <w:t>.</w:t>
      </w:r>
    </w:p>
    <w:p w14:paraId="339E6AA2" w14:textId="30C22E82" w:rsidR="00D57101" w:rsidRPr="00D57101" w:rsidRDefault="00D57101" w:rsidP="005E4BA3">
      <w:pPr>
        <w:rPr>
          <w:rFonts w:eastAsia="Arial" w:cs="Arial"/>
          <w:b/>
          <w:szCs w:val="24"/>
        </w:rPr>
      </w:pPr>
      <w:r w:rsidRPr="00D57101">
        <w:rPr>
          <w:b/>
          <w:spacing w:val="-1"/>
        </w:rPr>
        <w:tab/>
      </w:r>
    </w:p>
    <w:p w14:paraId="14907194" w14:textId="005CA24C" w:rsidR="00D57101" w:rsidRDefault="00D57101" w:rsidP="005E4BA3">
      <w:pPr>
        <w:pStyle w:val="Heading7"/>
        <w:rPr>
          <w:rFonts w:ascii="Arial"/>
          <w:b/>
          <w:i w:val="0"/>
          <w:color w:val="auto"/>
        </w:rPr>
      </w:pPr>
      <w:r>
        <w:rPr>
          <w:rFonts w:ascii="Arial"/>
          <w:b/>
          <w:i w:val="0"/>
          <w:color w:val="auto"/>
          <w:spacing w:val="-1"/>
        </w:rPr>
        <w:t>2.</w:t>
      </w:r>
      <w:r>
        <w:rPr>
          <w:rFonts w:ascii="Arial"/>
          <w:b/>
          <w:i w:val="0"/>
          <w:color w:val="auto"/>
          <w:spacing w:val="-1"/>
        </w:rPr>
        <w:tab/>
      </w:r>
      <w:r w:rsidRPr="00D57101">
        <w:rPr>
          <w:rFonts w:ascii="Arial"/>
          <w:b/>
          <w:i w:val="0"/>
          <w:color w:val="auto"/>
          <w:spacing w:val="-1"/>
        </w:rPr>
        <w:t>Minutes of the PAM meeting</w:t>
      </w:r>
      <w:r w:rsidRPr="00D57101">
        <w:rPr>
          <w:rFonts w:ascii="Arial"/>
          <w:b/>
          <w:i w:val="0"/>
          <w:color w:val="auto"/>
        </w:rPr>
        <w:t xml:space="preserve"> held on </w:t>
      </w:r>
      <w:r w:rsidR="00153F3B">
        <w:rPr>
          <w:rFonts w:ascii="Arial"/>
          <w:b/>
          <w:i w:val="0"/>
          <w:color w:val="auto"/>
        </w:rPr>
        <w:t>31 March</w:t>
      </w:r>
      <w:r w:rsidRPr="00D57101">
        <w:rPr>
          <w:rFonts w:ascii="Arial"/>
          <w:b/>
          <w:i w:val="0"/>
          <w:color w:val="auto"/>
        </w:rPr>
        <w:t xml:space="preserve"> 2022</w:t>
      </w:r>
    </w:p>
    <w:p w14:paraId="679A38C4" w14:textId="03711015" w:rsidR="00236B93" w:rsidRDefault="00236B93" w:rsidP="005E4BA3"/>
    <w:p w14:paraId="5BE74915" w14:textId="223F1744" w:rsidR="00934AFE" w:rsidRDefault="00934AFE" w:rsidP="005E4BA3">
      <w:r>
        <w:t xml:space="preserve">The PCC went through the minutes of the meeting on 31 March </w:t>
      </w:r>
      <w:r w:rsidR="00DD541B">
        <w:t>confirming they were accurate.</w:t>
      </w:r>
    </w:p>
    <w:p w14:paraId="444BE49D" w14:textId="7BECBFFD" w:rsidR="00DF690C" w:rsidRDefault="00DF690C" w:rsidP="005E4BA3"/>
    <w:p w14:paraId="448E58F4" w14:textId="1C0AA205" w:rsidR="00DF690C" w:rsidRDefault="00DD541B" w:rsidP="005E4BA3">
      <w:r>
        <w:t xml:space="preserve">As to the actions set out in the minutes, in particular </w:t>
      </w:r>
      <w:r w:rsidR="00DF690C">
        <w:t xml:space="preserve">the </w:t>
      </w:r>
      <w:r>
        <w:t>f</w:t>
      </w:r>
      <w:r w:rsidR="00DF690C">
        <w:t>orce performance profile</w:t>
      </w:r>
      <w:r>
        <w:t xml:space="preserve">, these were listed as </w:t>
      </w:r>
      <w:r w:rsidR="00DF690C">
        <w:t xml:space="preserve">low, moderate and serious disruption </w:t>
      </w:r>
      <w:r>
        <w:t>(</w:t>
      </w:r>
      <w:r w:rsidR="00DF690C">
        <w:t>CDLs</w:t>
      </w:r>
      <w:r>
        <w:t>)</w:t>
      </w:r>
      <w:r w:rsidR="00DF690C">
        <w:t xml:space="preserve"> but</w:t>
      </w:r>
      <w:r>
        <w:t xml:space="preserve"> would discuss these with the Chief Constable (CC) </w:t>
      </w:r>
      <w:r w:rsidR="00DF690C">
        <w:t>outside the meeting.</w:t>
      </w:r>
    </w:p>
    <w:p w14:paraId="54DE6EAF" w14:textId="332E4304" w:rsidR="00DF690C" w:rsidRDefault="00DF690C" w:rsidP="005E4BA3"/>
    <w:p w14:paraId="64CE60D2" w14:textId="093F76D5" w:rsidR="00DF690C" w:rsidRDefault="00DF690C" w:rsidP="005E4BA3">
      <w:r>
        <w:t xml:space="preserve">Paul Hammond (PH) confirmed that in terms of the </w:t>
      </w:r>
      <w:r w:rsidR="009E02FD">
        <w:t xml:space="preserve">PCC governance of major Force projects </w:t>
      </w:r>
      <w:r>
        <w:t xml:space="preserve">, the </w:t>
      </w:r>
      <w:r w:rsidR="009E02FD">
        <w:t xml:space="preserve">new </w:t>
      </w:r>
      <w:r w:rsidR="00DD541B">
        <w:t xml:space="preserve">joint </w:t>
      </w:r>
      <w:r>
        <w:t xml:space="preserve">framework </w:t>
      </w:r>
      <w:r w:rsidR="009E02FD">
        <w:t>needs to be finalised and</w:t>
      </w:r>
      <w:r w:rsidR="00DD541B">
        <w:t xml:space="preserve"> </w:t>
      </w:r>
      <w:r>
        <w:t>cross</w:t>
      </w:r>
      <w:r w:rsidR="00DD541B">
        <w:t>-</w:t>
      </w:r>
      <w:r>
        <w:t>referenc</w:t>
      </w:r>
      <w:r w:rsidR="009E02FD">
        <w:t>ed</w:t>
      </w:r>
      <w:r>
        <w:t xml:space="preserve"> </w:t>
      </w:r>
      <w:r w:rsidR="009E02FD">
        <w:t>in the Joint Corporate Governance Framework</w:t>
      </w:r>
      <w:r>
        <w:t>.</w:t>
      </w:r>
    </w:p>
    <w:p w14:paraId="0A0C0647" w14:textId="77777777" w:rsidR="00DF690C" w:rsidRDefault="00DF690C" w:rsidP="005E4BA3"/>
    <w:p w14:paraId="0D729373" w14:textId="60A74A5A" w:rsidR="00AD1F0C" w:rsidRDefault="00DF690C" w:rsidP="005E4BA3">
      <w:pPr>
        <w:rPr>
          <w:color w:val="FF0000"/>
        </w:rPr>
      </w:pPr>
      <w:r w:rsidRPr="00DF690C">
        <w:rPr>
          <w:color w:val="FF0000"/>
        </w:rPr>
        <w:t xml:space="preserve">Action: </w:t>
      </w:r>
      <w:r w:rsidR="009E02FD">
        <w:rPr>
          <w:color w:val="FF0000"/>
        </w:rPr>
        <w:t>An update is</w:t>
      </w:r>
      <w:r w:rsidRPr="00DF690C">
        <w:rPr>
          <w:color w:val="FF0000"/>
        </w:rPr>
        <w:t xml:space="preserve"> to be </w:t>
      </w:r>
      <w:r w:rsidR="009E02FD">
        <w:rPr>
          <w:color w:val="FF0000"/>
        </w:rPr>
        <w:t>provid</w:t>
      </w:r>
      <w:r w:rsidRPr="00DF690C">
        <w:rPr>
          <w:color w:val="FF0000"/>
        </w:rPr>
        <w:t>ed t</w:t>
      </w:r>
      <w:r w:rsidR="009E02FD">
        <w:rPr>
          <w:color w:val="FF0000"/>
        </w:rPr>
        <w:t>o</w:t>
      </w:r>
      <w:r w:rsidRPr="00DF690C">
        <w:rPr>
          <w:color w:val="FF0000"/>
        </w:rPr>
        <w:t xml:space="preserve"> the next PAM meeting</w:t>
      </w:r>
      <w:r w:rsidR="00DD541B">
        <w:rPr>
          <w:color w:val="FF0000"/>
        </w:rPr>
        <w:t xml:space="preserve"> on 21 July 2022</w:t>
      </w:r>
      <w:r w:rsidRPr="00DF690C">
        <w:rPr>
          <w:color w:val="FF0000"/>
        </w:rPr>
        <w:t>.</w:t>
      </w:r>
      <w:r w:rsidR="00DD541B">
        <w:rPr>
          <w:color w:val="FF0000"/>
        </w:rPr>
        <w:t xml:space="preserve">  </w:t>
      </w:r>
    </w:p>
    <w:p w14:paraId="4983A93D" w14:textId="77777777" w:rsidR="00AD1F0C" w:rsidRDefault="00AD1F0C" w:rsidP="005E4BA3">
      <w:pPr>
        <w:rPr>
          <w:color w:val="FF0000"/>
        </w:rPr>
      </w:pPr>
    </w:p>
    <w:p w14:paraId="4601A148" w14:textId="7A247971" w:rsidR="00DF690C" w:rsidRDefault="00DD541B" w:rsidP="005E4BA3">
      <w:r>
        <w:lastRenderedPageBreak/>
        <w:t xml:space="preserve">The </w:t>
      </w:r>
      <w:r w:rsidR="00DF690C">
        <w:t xml:space="preserve">PCC </w:t>
      </w:r>
      <w:r>
        <w:t xml:space="preserve">noted that he would </w:t>
      </w:r>
      <w:r w:rsidR="00DF690C">
        <w:t>look back at previous PAM papers as to the shared performance</w:t>
      </w:r>
      <w:r w:rsidR="00AD1F0C">
        <w:t xml:space="preserve"> pack looking at the link between LPAs and victim based crimes and ASB incidents.</w:t>
      </w:r>
    </w:p>
    <w:p w14:paraId="7AD5FEBB" w14:textId="4203BE7E" w:rsidR="00DF690C" w:rsidRDefault="00DF690C" w:rsidP="005E4BA3"/>
    <w:p w14:paraId="24AFD09A" w14:textId="667A072C" w:rsidR="00DF690C" w:rsidRDefault="00AD1F0C" w:rsidP="005E4BA3">
      <w:r>
        <w:t xml:space="preserve">As to the action relating to the circumstances on 21 March 2022 and the resilience in the control room to understand what happened, </w:t>
      </w:r>
      <w:r w:rsidR="00DA4187">
        <w:t xml:space="preserve">this </w:t>
      </w:r>
      <w:r>
        <w:t xml:space="preserve">had </w:t>
      </w:r>
      <w:r w:rsidR="00DF690C">
        <w:t>now been dealt with and was linked to the servers which were shut down</w:t>
      </w:r>
      <w:r>
        <w:t xml:space="preserve">, and which was not a </w:t>
      </w:r>
      <w:r w:rsidR="00DF690C">
        <w:t>TVP issue.</w:t>
      </w:r>
    </w:p>
    <w:p w14:paraId="66ABFC14" w14:textId="01DDB78E" w:rsidR="00DF690C" w:rsidRDefault="00DF690C" w:rsidP="005E4BA3"/>
    <w:p w14:paraId="31D778C3" w14:textId="432D8DB4" w:rsidR="00DF690C" w:rsidRDefault="00DF690C" w:rsidP="005E4BA3">
      <w:pPr>
        <w:rPr>
          <w:color w:val="FF0000"/>
        </w:rPr>
      </w:pPr>
      <w:r w:rsidRPr="00DF690C">
        <w:rPr>
          <w:color w:val="FF0000"/>
        </w:rPr>
        <w:t xml:space="preserve">Action: </w:t>
      </w:r>
      <w:r w:rsidR="00AD1F0C">
        <w:rPr>
          <w:color w:val="FF0000"/>
        </w:rPr>
        <w:t xml:space="preserve">Chief Supt. </w:t>
      </w:r>
      <w:r w:rsidR="000976F0">
        <w:rPr>
          <w:color w:val="FF0000"/>
        </w:rPr>
        <w:t>Joe Kidman (J</w:t>
      </w:r>
      <w:r w:rsidR="00AD1F0C">
        <w:rPr>
          <w:color w:val="FF0000"/>
        </w:rPr>
        <w:t>K</w:t>
      </w:r>
      <w:r w:rsidR="000976F0">
        <w:rPr>
          <w:color w:val="FF0000"/>
        </w:rPr>
        <w:t>)</w:t>
      </w:r>
      <w:r w:rsidRPr="00DF690C">
        <w:rPr>
          <w:color w:val="FF0000"/>
        </w:rPr>
        <w:t xml:space="preserve"> would update the PCC and invite </w:t>
      </w:r>
      <w:r w:rsidR="00AD1F0C">
        <w:rPr>
          <w:color w:val="FF0000"/>
        </w:rPr>
        <w:t xml:space="preserve">Detective Supt. </w:t>
      </w:r>
      <w:r w:rsidRPr="00DF690C">
        <w:rPr>
          <w:color w:val="FF0000"/>
        </w:rPr>
        <w:t>Stuart Bosley to the next PAM meeting</w:t>
      </w:r>
      <w:r w:rsidR="000976F0">
        <w:rPr>
          <w:color w:val="FF0000"/>
        </w:rPr>
        <w:t xml:space="preserve"> in July 2022</w:t>
      </w:r>
      <w:r>
        <w:rPr>
          <w:color w:val="FF0000"/>
        </w:rPr>
        <w:t>.</w:t>
      </w:r>
    </w:p>
    <w:p w14:paraId="77C7C89B" w14:textId="07045E25" w:rsidR="00DF690C" w:rsidRDefault="00DF690C" w:rsidP="005E4BA3">
      <w:pPr>
        <w:rPr>
          <w:color w:val="FF0000"/>
        </w:rPr>
      </w:pPr>
    </w:p>
    <w:p w14:paraId="4D9C5CE6" w14:textId="34139202" w:rsidR="00DF690C" w:rsidRPr="00DF690C" w:rsidRDefault="00DF690C" w:rsidP="005E4BA3">
      <w:r>
        <w:t xml:space="preserve">The PCC noted the new legislation would be updated </w:t>
      </w:r>
      <w:r w:rsidR="00946816">
        <w:t>on 28 June 2022</w:t>
      </w:r>
      <w:r w:rsidR="00AD1F0C">
        <w:t xml:space="preserve"> as to unauthorised encampments</w:t>
      </w:r>
      <w:r>
        <w:t xml:space="preserve">.  </w:t>
      </w:r>
      <w:r w:rsidR="00AD1F0C">
        <w:t xml:space="preserve">Chief Inspector </w:t>
      </w:r>
      <w:r>
        <w:t xml:space="preserve">Jo Hutchings has been leading on this with officers and in terms of resources, there were no bespoke resources </w:t>
      </w:r>
      <w:r w:rsidR="00AD1F0C">
        <w:t xml:space="preserve">available but were </w:t>
      </w:r>
      <w:r>
        <w:t xml:space="preserve">maintaining the </w:t>
      </w:r>
      <w:r w:rsidR="00AD1F0C">
        <w:t>F</w:t>
      </w:r>
      <w:r>
        <w:t>orce reserve</w:t>
      </w:r>
      <w:r w:rsidR="00AD1F0C">
        <w:t>s</w:t>
      </w:r>
      <w:r>
        <w:t xml:space="preserve"> and rural crime task force.  </w:t>
      </w:r>
      <w:r w:rsidR="00AD1F0C">
        <w:t xml:space="preserve">(CC) confirmed that all officers were aware of the new legislation and powers coming in shortly and which were discussed during </w:t>
      </w:r>
      <w:r>
        <w:t xml:space="preserve">DMM meetings and on the radar.  </w:t>
      </w:r>
      <w:r w:rsidR="00AD1F0C">
        <w:t xml:space="preserve">(JK) </w:t>
      </w:r>
      <w:r>
        <w:t xml:space="preserve">confirmed that there was a </w:t>
      </w:r>
      <w:r w:rsidR="00AD1F0C">
        <w:t>Gold/Silver G</w:t>
      </w:r>
      <w:r>
        <w:t>roup that dealt with this</w:t>
      </w:r>
      <w:r w:rsidR="00946816">
        <w:t>.</w:t>
      </w:r>
    </w:p>
    <w:p w14:paraId="6B6DDACF" w14:textId="77777777" w:rsidR="00DF690C" w:rsidRPr="00DF690C" w:rsidRDefault="00DF690C" w:rsidP="005E4BA3">
      <w:pPr>
        <w:rPr>
          <w:color w:val="FF0000"/>
        </w:rPr>
      </w:pPr>
    </w:p>
    <w:p w14:paraId="008919BA" w14:textId="7FB084E5" w:rsidR="00153F3B" w:rsidRDefault="00153F3B" w:rsidP="005E4BA3">
      <w:pPr>
        <w:rPr>
          <w:b/>
        </w:rPr>
      </w:pPr>
    </w:p>
    <w:p w14:paraId="099D2DC8" w14:textId="2082C21B" w:rsidR="00D57101" w:rsidRDefault="00D57101" w:rsidP="005E4BA3">
      <w:pPr>
        <w:pStyle w:val="Heading7"/>
        <w:rPr>
          <w:rFonts w:ascii="Arial"/>
          <w:b/>
          <w:i w:val="0"/>
          <w:color w:val="auto"/>
          <w:spacing w:val="-1"/>
        </w:rPr>
      </w:pPr>
      <w:r>
        <w:rPr>
          <w:rFonts w:ascii="Arial"/>
          <w:b/>
          <w:i w:val="0"/>
          <w:color w:val="auto"/>
          <w:spacing w:val="-1"/>
        </w:rPr>
        <w:t>3.</w:t>
      </w:r>
      <w:r>
        <w:rPr>
          <w:rFonts w:ascii="Arial"/>
          <w:b/>
          <w:i w:val="0"/>
          <w:color w:val="auto"/>
          <w:spacing w:val="-1"/>
        </w:rPr>
        <w:tab/>
      </w:r>
      <w:r w:rsidRPr="00D57101">
        <w:rPr>
          <w:rFonts w:ascii="Arial"/>
          <w:b/>
          <w:i w:val="0"/>
          <w:color w:val="auto"/>
          <w:spacing w:val="-1"/>
        </w:rPr>
        <w:t>HMICFRS</w:t>
      </w:r>
      <w:r w:rsidRPr="00D57101">
        <w:rPr>
          <w:rFonts w:ascii="Arial"/>
          <w:b/>
          <w:i w:val="0"/>
          <w:color w:val="auto"/>
          <w:spacing w:val="1"/>
        </w:rPr>
        <w:t xml:space="preserve"> </w:t>
      </w:r>
      <w:r w:rsidR="00153F3B">
        <w:rPr>
          <w:rFonts w:ascii="Arial"/>
          <w:b/>
          <w:i w:val="0"/>
          <w:color w:val="auto"/>
          <w:spacing w:val="1"/>
        </w:rPr>
        <w:t xml:space="preserve">PEEL Inspection Report </w:t>
      </w:r>
      <w:r w:rsidR="00FF2E09">
        <w:rPr>
          <w:rFonts w:ascii="Arial"/>
          <w:b/>
          <w:i w:val="0"/>
          <w:color w:val="auto"/>
          <w:spacing w:val="1"/>
        </w:rPr>
        <w:t>2021/22 &amp; Overview</w:t>
      </w:r>
      <w:r w:rsidRPr="00D57101">
        <w:rPr>
          <w:rFonts w:ascii="Arial"/>
          <w:b/>
          <w:i w:val="0"/>
          <w:color w:val="auto"/>
          <w:spacing w:val="-1"/>
        </w:rPr>
        <w:tab/>
      </w:r>
    </w:p>
    <w:p w14:paraId="0DF8FE75" w14:textId="244676AB" w:rsidR="00236B93" w:rsidRDefault="00236B93" w:rsidP="005E4BA3"/>
    <w:p w14:paraId="3C1452AC" w14:textId="1B82ADE6" w:rsidR="00946816" w:rsidRDefault="00946816" w:rsidP="005E4BA3">
      <w:r>
        <w:t xml:space="preserve">(CC) went through the main PEEL Inspection and the </w:t>
      </w:r>
      <w:r w:rsidR="00AD1F0C">
        <w:t xml:space="preserve">overview </w:t>
      </w:r>
      <w:r>
        <w:t xml:space="preserve">document that reflected the actions.  The PCC </w:t>
      </w:r>
      <w:r w:rsidR="00AD1F0C">
        <w:t>confirmed the Inspection Report as read</w:t>
      </w:r>
      <w:r>
        <w:t xml:space="preserve">. </w:t>
      </w:r>
    </w:p>
    <w:p w14:paraId="2CB1A884" w14:textId="77777777" w:rsidR="00946816" w:rsidRDefault="00946816" w:rsidP="005E4BA3"/>
    <w:p w14:paraId="3A20CAB2" w14:textId="3CB62206" w:rsidR="00153F3B" w:rsidRDefault="00AD1F0C" w:rsidP="005E4BA3">
      <w:r>
        <w:t>A</w:t>
      </w:r>
      <w:r w:rsidR="00946816">
        <w:t>ctions and improvements had already been made</w:t>
      </w:r>
      <w:r>
        <w:t xml:space="preserve"> within the force</w:t>
      </w:r>
      <w:r w:rsidR="00946816">
        <w:t xml:space="preserve">.  The use of force for handcuffing had huge bureaucracy around it but needed to get the right balance. </w:t>
      </w:r>
    </w:p>
    <w:p w14:paraId="42B0923C" w14:textId="269CECAD" w:rsidR="00946816" w:rsidRDefault="00946816" w:rsidP="005E4BA3"/>
    <w:p w14:paraId="7F0409CA" w14:textId="2CADAAD9" w:rsidR="00946816" w:rsidRDefault="00946816" w:rsidP="005E4BA3">
      <w:r>
        <w:t>In relation to response to the public</w:t>
      </w:r>
      <w:r w:rsidR="00AD1F0C">
        <w:t>,</w:t>
      </w:r>
      <w:r>
        <w:t xml:space="preserve"> the </w:t>
      </w:r>
      <w:r w:rsidR="00DA4187">
        <w:t>Deputy Chief Constable (</w:t>
      </w:r>
      <w:r>
        <w:t>DCC</w:t>
      </w:r>
      <w:r w:rsidR="00DA4187">
        <w:t>)</w:t>
      </w:r>
      <w:r>
        <w:t xml:space="preserve"> actioned </w:t>
      </w:r>
      <w:r w:rsidR="00AD1F0C">
        <w:t xml:space="preserve">these </w:t>
      </w:r>
      <w:r>
        <w:t>t</w:t>
      </w:r>
      <w:r w:rsidR="00AD1F0C">
        <w:t>hrough the Collaboration Board although, t</w:t>
      </w:r>
      <w:r>
        <w:t>here was s</w:t>
      </w:r>
      <w:r w:rsidR="00AD1F0C">
        <w:t>till ongoing work for the Force to carry out.</w:t>
      </w:r>
      <w:r>
        <w:t xml:space="preserve"> </w:t>
      </w:r>
    </w:p>
    <w:p w14:paraId="6D012C18" w14:textId="64ED7E8A" w:rsidR="00946816" w:rsidRDefault="00946816" w:rsidP="005E4BA3"/>
    <w:p w14:paraId="061C65F4" w14:textId="20040C55" w:rsidR="00946816" w:rsidRDefault="00946816" w:rsidP="005E4BA3">
      <w:r>
        <w:t>As to the Victims Code</w:t>
      </w:r>
      <w:r w:rsidR="00AD1F0C">
        <w:t>,</w:t>
      </w:r>
      <w:r>
        <w:t xml:space="preserve"> the PCC </w:t>
      </w:r>
      <w:r w:rsidR="009E02FD">
        <w:t xml:space="preserve">noted that he </w:t>
      </w:r>
      <w:r>
        <w:t xml:space="preserve">was potentially looking to </w:t>
      </w:r>
      <w:r w:rsidR="009E02FD">
        <w:t xml:space="preserve">the OPCC Victims First Hub to </w:t>
      </w:r>
      <w:r>
        <w:t>move away from the consent based model where the victim had the option to opt in or out</w:t>
      </w:r>
      <w:r w:rsidR="009E02FD">
        <w:t xml:space="preserve"> to an automatic opt-in model</w:t>
      </w:r>
      <w:r>
        <w:t>.</w:t>
      </w:r>
    </w:p>
    <w:p w14:paraId="19C3759E" w14:textId="64EE20C6" w:rsidR="00946816" w:rsidRDefault="00946816" w:rsidP="005E4BA3"/>
    <w:p w14:paraId="1E6C4744" w14:textId="1B673A2A" w:rsidR="00946816" w:rsidRDefault="00946816" w:rsidP="005E4BA3">
      <w:r>
        <w:t>The Workforce Board were monitoring the areas for improvement at buildi</w:t>
      </w:r>
      <w:r w:rsidR="00ED45B4">
        <w:t xml:space="preserve">ng and developing its workforce and to ensure officers and staff had manageable workloads.  </w:t>
      </w:r>
    </w:p>
    <w:p w14:paraId="622F2317" w14:textId="6E4044EB" w:rsidR="000976F0" w:rsidRDefault="000976F0" w:rsidP="005E4BA3"/>
    <w:p w14:paraId="4B70C655" w14:textId="37360D4B" w:rsidR="000976F0" w:rsidRDefault="000976F0" w:rsidP="005E4BA3">
      <w:r>
        <w:t xml:space="preserve">(CC) checked with Dave Simmonds </w:t>
      </w:r>
      <w:r w:rsidR="00956041">
        <w:t>(DS) during the meeting</w:t>
      </w:r>
      <w:r>
        <w:t xml:space="preserve"> as to response times.  (DS) had seen an improvement in the LPA area</w:t>
      </w:r>
      <w:r w:rsidR="00AD1F0C">
        <w:t>s</w:t>
      </w:r>
      <w:r>
        <w:t xml:space="preserve"> for </w:t>
      </w:r>
      <w:r w:rsidR="00956041">
        <w:t xml:space="preserve">example </w:t>
      </w:r>
      <w:r>
        <w:t xml:space="preserve">South &amp; Vale </w:t>
      </w:r>
      <w:r w:rsidR="00956041">
        <w:t xml:space="preserve">which </w:t>
      </w:r>
      <w:r w:rsidR="00AD1F0C">
        <w:t>had</w:t>
      </w:r>
      <w:r w:rsidR="00956041">
        <w:t xml:space="preserve"> a </w:t>
      </w:r>
      <w:r>
        <w:t xml:space="preserve">30 minute response time.  </w:t>
      </w:r>
      <w:r w:rsidR="00AD1F0C">
        <w:t>The PCC asked h</w:t>
      </w:r>
      <w:r>
        <w:t xml:space="preserve">ow </w:t>
      </w:r>
      <w:r w:rsidR="00AD1F0C">
        <w:t xml:space="preserve">do </w:t>
      </w:r>
      <w:r>
        <w:t xml:space="preserve">TVP overcome this challenge as to the data which was wildly inaccurate.  </w:t>
      </w:r>
      <w:r w:rsidR="00AD1F0C">
        <w:t xml:space="preserve">CMP was far more accurate and </w:t>
      </w:r>
      <w:r w:rsidR="00DA4187">
        <w:t xml:space="preserve">the PCC </w:t>
      </w:r>
      <w:r w:rsidR="00AD1F0C">
        <w:t>asked (DS) to provide additional data that was available for response times.</w:t>
      </w:r>
    </w:p>
    <w:p w14:paraId="668BF54A" w14:textId="77777777" w:rsidR="000976F0" w:rsidRDefault="000976F0" w:rsidP="005E4BA3"/>
    <w:p w14:paraId="077972E1" w14:textId="318DAB7F" w:rsidR="00946816" w:rsidRPr="000976F0" w:rsidRDefault="000976F0" w:rsidP="005E4BA3">
      <w:pPr>
        <w:rPr>
          <w:color w:val="FF0000"/>
        </w:rPr>
      </w:pPr>
      <w:r w:rsidRPr="000976F0">
        <w:rPr>
          <w:color w:val="FF0000"/>
        </w:rPr>
        <w:t xml:space="preserve">Action: (DS) </w:t>
      </w:r>
      <w:r w:rsidR="00DA4187">
        <w:rPr>
          <w:color w:val="FF0000"/>
        </w:rPr>
        <w:t xml:space="preserve">to send additional data on response times to </w:t>
      </w:r>
      <w:r w:rsidR="00AD1F0C">
        <w:rPr>
          <w:color w:val="FF0000"/>
        </w:rPr>
        <w:t>the PCC.</w:t>
      </w:r>
    </w:p>
    <w:p w14:paraId="1A5596F1" w14:textId="2B38B18A" w:rsidR="00946816" w:rsidRDefault="00946816" w:rsidP="005E4BA3"/>
    <w:p w14:paraId="5DF304FA" w14:textId="4B066868" w:rsidR="00946816" w:rsidRDefault="000976F0" w:rsidP="005E4BA3">
      <w:r>
        <w:t xml:space="preserve">The next HMICFRS PEEL inspection would take place sometime next year </w:t>
      </w:r>
      <w:r w:rsidR="009E02FD">
        <w:t xml:space="preserve">(2023) </w:t>
      </w:r>
      <w:r>
        <w:t>but a date was yet unknown.</w:t>
      </w:r>
    </w:p>
    <w:p w14:paraId="5494010C" w14:textId="2DF555AA" w:rsidR="00956041" w:rsidRDefault="00956041" w:rsidP="005E4BA3"/>
    <w:p w14:paraId="14F78EE3" w14:textId="7FEF7E84" w:rsidR="00236B93" w:rsidRPr="00236B93" w:rsidRDefault="00153F3B" w:rsidP="005E4BA3">
      <w:r>
        <w:t>The PCC NOTED the HMICFRS PEEL Inspection Report.</w:t>
      </w:r>
    </w:p>
    <w:p w14:paraId="3F590B87" w14:textId="561C0EDC" w:rsidR="00D57101" w:rsidRDefault="00D57101" w:rsidP="005E4BA3"/>
    <w:p w14:paraId="0D72FF71" w14:textId="49320B89" w:rsidR="00D57101" w:rsidRDefault="00D57101" w:rsidP="005E4BA3"/>
    <w:p w14:paraId="1FF17524" w14:textId="4071A776" w:rsidR="00956041" w:rsidRDefault="00956041" w:rsidP="005E4BA3"/>
    <w:p w14:paraId="63321E0D" w14:textId="3192FF71" w:rsidR="00956041" w:rsidRDefault="00956041" w:rsidP="005E4BA3"/>
    <w:p w14:paraId="6DF2085A" w14:textId="6D09CB5A" w:rsidR="00D57101" w:rsidRDefault="00D57101" w:rsidP="005E4BA3">
      <w:pPr>
        <w:pStyle w:val="Heading7"/>
        <w:rPr>
          <w:rFonts w:ascii="Arial"/>
          <w:b/>
          <w:i w:val="0"/>
          <w:color w:val="auto"/>
          <w:spacing w:val="-1"/>
        </w:rPr>
      </w:pPr>
      <w:r>
        <w:rPr>
          <w:rFonts w:ascii="Arial"/>
          <w:b/>
          <w:i w:val="0"/>
          <w:color w:val="auto"/>
          <w:spacing w:val="-1"/>
        </w:rPr>
        <w:lastRenderedPageBreak/>
        <w:t>4.</w:t>
      </w:r>
      <w:r>
        <w:rPr>
          <w:rFonts w:ascii="Arial"/>
          <w:b/>
          <w:i w:val="0"/>
          <w:color w:val="auto"/>
          <w:spacing w:val="-1"/>
        </w:rPr>
        <w:tab/>
      </w:r>
      <w:r w:rsidR="00153F3B">
        <w:rPr>
          <w:rFonts w:ascii="Arial"/>
          <w:b/>
          <w:i w:val="0"/>
          <w:color w:val="auto"/>
          <w:spacing w:val="-1"/>
        </w:rPr>
        <w:t xml:space="preserve">TVP </w:t>
      </w:r>
      <w:r w:rsidRPr="00D57101">
        <w:rPr>
          <w:rFonts w:ascii="Arial"/>
          <w:b/>
          <w:i w:val="0"/>
          <w:color w:val="auto"/>
          <w:spacing w:val="-1"/>
        </w:rPr>
        <w:t>Strategic</w:t>
      </w:r>
      <w:r w:rsidRPr="00D57101">
        <w:rPr>
          <w:rFonts w:ascii="Arial"/>
          <w:b/>
          <w:i w:val="0"/>
          <w:color w:val="auto"/>
        </w:rPr>
        <w:t xml:space="preserve"> </w:t>
      </w:r>
      <w:r w:rsidRPr="00D57101">
        <w:rPr>
          <w:rFonts w:ascii="Arial"/>
          <w:b/>
          <w:i w:val="0"/>
          <w:color w:val="auto"/>
          <w:spacing w:val="-1"/>
        </w:rPr>
        <w:t>Plan</w:t>
      </w:r>
      <w:r w:rsidRPr="00D57101">
        <w:rPr>
          <w:rFonts w:ascii="Arial"/>
          <w:b/>
          <w:i w:val="0"/>
          <w:color w:val="auto"/>
        </w:rPr>
        <w:t xml:space="preserve"> </w:t>
      </w:r>
      <w:r w:rsidRPr="00D57101">
        <w:rPr>
          <w:rFonts w:ascii="Arial"/>
          <w:b/>
          <w:i w:val="0"/>
          <w:color w:val="auto"/>
          <w:spacing w:val="-1"/>
        </w:rPr>
        <w:t>2021/22</w:t>
      </w:r>
      <w:r w:rsidRPr="00D57101">
        <w:rPr>
          <w:rFonts w:ascii="Arial"/>
          <w:b/>
          <w:i w:val="0"/>
          <w:color w:val="auto"/>
          <w:spacing w:val="-1"/>
        </w:rPr>
        <w:tab/>
      </w:r>
    </w:p>
    <w:p w14:paraId="128F316F" w14:textId="1A681A7C" w:rsidR="00D57101" w:rsidRDefault="00D57101" w:rsidP="005E4BA3"/>
    <w:p w14:paraId="6D76FF45" w14:textId="22F8F3CA" w:rsidR="00A77EF0" w:rsidRDefault="00A77EF0" w:rsidP="00A77EF0">
      <w:r>
        <w:t>(CC) went through the Strategic Plan 2021/22 specifically referring to the focus on crime prevention, reducing levels of neighbourhood crime and antisocial behaviour.  (DS) confirmed that the overall crime volumes had increased by 4% compared with that in 2019/20 although TVP were now much better at recording specific crime types.</w:t>
      </w:r>
    </w:p>
    <w:p w14:paraId="5DAEB44C" w14:textId="63C651B9" w:rsidR="00A77EF0" w:rsidRDefault="00A77EF0" w:rsidP="00A77EF0"/>
    <w:p w14:paraId="4881EFC8" w14:textId="77777777" w:rsidR="00AD1F0C" w:rsidRDefault="00A77EF0" w:rsidP="00A77EF0">
      <w:r>
        <w:t xml:space="preserve">There was a 5% reduction in the volume of Violence with Injury including DA but excluding knife crime.  </w:t>
      </w:r>
    </w:p>
    <w:p w14:paraId="7BA84BD2" w14:textId="77777777" w:rsidR="00AD1F0C" w:rsidRDefault="00AD1F0C" w:rsidP="00A77EF0"/>
    <w:p w14:paraId="79B95F67" w14:textId="43AD5F41" w:rsidR="00AD1F0C" w:rsidRDefault="00A77EF0" w:rsidP="00A77EF0">
      <w:r>
        <w:t>There was reduction in homicide levels against the 5</w:t>
      </w:r>
      <w:r w:rsidR="00DA4187">
        <w:t>-</w:t>
      </w:r>
      <w:r>
        <w:t>year average</w:t>
      </w:r>
      <w:r w:rsidR="00AD1F0C">
        <w:t>.</w:t>
      </w:r>
    </w:p>
    <w:p w14:paraId="758539F8" w14:textId="77777777" w:rsidR="00AD1F0C" w:rsidRDefault="00AD1F0C" w:rsidP="00A77EF0"/>
    <w:p w14:paraId="4A3A1C38" w14:textId="586C0143" w:rsidR="00A77EF0" w:rsidRDefault="00AD1F0C" w:rsidP="00A77EF0">
      <w:r>
        <w:t xml:space="preserve">There was </w:t>
      </w:r>
      <w:r w:rsidR="00A77EF0">
        <w:t>a 5% reduction in the level of knife</w:t>
      </w:r>
      <w:r w:rsidR="009E02FD">
        <w:t>-</w:t>
      </w:r>
      <w:r w:rsidR="00A77EF0">
        <w:t>enabled crime, as defined by the Home Office</w:t>
      </w:r>
      <w:r w:rsidR="009E02FD">
        <w:t>,</w:t>
      </w:r>
      <w:r w:rsidR="00A77EF0">
        <w:t xml:space="preserve"> although this excluded possession.</w:t>
      </w:r>
    </w:p>
    <w:p w14:paraId="3909A9FF" w14:textId="77777777" w:rsidR="00FF68D0" w:rsidRDefault="00FF68D0" w:rsidP="00A77EF0"/>
    <w:p w14:paraId="5F839144" w14:textId="0EB7F3DB" w:rsidR="00FF68D0" w:rsidRDefault="00FF68D0" w:rsidP="00FF68D0">
      <w:r>
        <w:t>Call Handling: 101</w:t>
      </w:r>
    </w:p>
    <w:p w14:paraId="4212D6D3" w14:textId="77777777" w:rsidR="000F7820" w:rsidRDefault="000F7820" w:rsidP="00FF68D0"/>
    <w:p w14:paraId="1F06D0BA" w14:textId="3DC2E20E" w:rsidR="00A77EF0" w:rsidRPr="007D1F9D" w:rsidRDefault="007D1F9D" w:rsidP="00A77EF0">
      <w:pPr>
        <w:rPr>
          <w:color w:val="FF0000"/>
        </w:rPr>
      </w:pPr>
      <w:r w:rsidRPr="007D1F9D">
        <w:rPr>
          <w:color w:val="FF0000"/>
        </w:rPr>
        <w:t xml:space="preserve">Action: </w:t>
      </w:r>
      <w:r w:rsidR="00A77EF0" w:rsidRPr="007D1F9D">
        <w:rPr>
          <w:color w:val="FF0000"/>
        </w:rPr>
        <w:t>(CC) would report back to the</w:t>
      </w:r>
      <w:r>
        <w:rPr>
          <w:color w:val="FF0000"/>
        </w:rPr>
        <w:t xml:space="preserve"> PCC at the PAM meeting in July </w:t>
      </w:r>
      <w:r w:rsidR="00A77EF0" w:rsidRPr="007D1F9D">
        <w:rPr>
          <w:color w:val="FF0000"/>
        </w:rPr>
        <w:t xml:space="preserve">as to an update on call handing and the proportion of callers waiting and this would </w:t>
      </w:r>
      <w:r>
        <w:rPr>
          <w:color w:val="FF0000"/>
        </w:rPr>
        <w:t xml:space="preserve">also </w:t>
      </w:r>
      <w:r w:rsidR="00A77EF0" w:rsidRPr="007D1F9D">
        <w:rPr>
          <w:color w:val="FF0000"/>
        </w:rPr>
        <w:t xml:space="preserve">be discussed at the next </w:t>
      </w:r>
      <w:r w:rsidRPr="007D1F9D">
        <w:rPr>
          <w:color w:val="FF0000"/>
        </w:rPr>
        <w:t>Liaiso</w:t>
      </w:r>
      <w:r>
        <w:rPr>
          <w:color w:val="FF0000"/>
        </w:rPr>
        <w:t>n</w:t>
      </w:r>
      <w:r w:rsidR="00A77EF0" w:rsidRPr="007D1F9D">
        <w:rPr>
          <w:color w:val="FF0000"/>
        </w:rPr>
        <w:t xml:space="preserve"> meeting.</w:t>
      </w:r>
    </w:p>
    <w:p w14:paraId="5B9E3906" w14:textId="2B726A44" w:rsidR="00A77EF0" w:rsidRDefault="00A77EF0" w:rsidP="00A77EF0"/>
    <w:p w14:paraId="17DEA194" w14:textId="42794227" w:rsidR="00A77EF0" w:rsidRDefault="00A77EF0" w:rsidP="00A77EF0">
      <w:r>
        <w:t xml:space="preserve">Rape and Sexual </w:t>
      </w:r>
      <w:r w:rsidR="00FF68D0">
        <w:t xml:space="preserve">Offences </w:t>
      </w:r>
      <w:r>
        <w:t xml:space="preserve">were discussed set out on page 62 as to an increase in volume of formal action.  Stuart Bosley would delve further into the trends </w:t>
      </w:r>
      <w:r w:rsidR="007D1F9D">
        <w:t xml:space="preserve">at the </w:t>
      </w:r>
      <w:r>
        <w:t xml:space="preserve">PAM meeting in July.  </w:t>
      </w:r>
    </w:p>
    <w:p w14:paraId="2135BDE1" w14:textId="77777777" w:rsidR="00A77EF0" w:rsidRPr="00A77EF0" w:rsidRDefault="00A77EF0" w:rsidP="00A77EF0">
      <w:pPr>
        <w:rPr>
          <w:color w:val="FF0000"/>
        </w:rPr>
      </w:pPr>
    </w:p>
    <w:p w14:paraId="5F637982" w14:textId="0C0379D8" w:rsidR="00A77EF0" w:rsidRPr="00A77EF0" w:rsidRDefault="00A77EF0" w:rsidP="00A77EF0">
      <w:pPr>
        <w:rPr>
          <w:color w:val="FF0000"/>
        </w:rPr>
      </w:pPr>
      <w:r w:rsidRPr="00A77EF0">
        <w:rPr>
          <w:color w:val="FF0000"/>
        </w:rPr>
        <w:t xml:space="preserve">Action: (JK) confirmed </w:t>
      </w:r>
      <w:r w:rsidR="00FF68D0">
        <w:rPr>
          <w:color w:val="FF0000"/>
        </w:rPr>
        <w:t xml:space="preserve">that consideration of </w:t>
      </w:r>
      <w:r w:rsidRPr="00A77EF0">
        <w:rPr>
          <w:color w:val="FF0000"/>
        </w:rPr>
        <w:t xml:space="preserve">the Strategic Plan would be expanded for the July meeting </w:t>
      </w:r>
      <w:r w:rsidR="00FF68D0">
        <w:rPr>
          <w:color w:val="FF0000"/>
        </w:rPr>
        <w:t xml:space="preserve">to address RASA trends </w:t>
      </w:r>
      <w:r w:rsidRPr="00A77EF0">
        <w:rPr>
          <w:color w:val="FF0000"/>
        </w:rPr>
        <w:t>rather than Stuart Bosley presenting a separate agenda item.</w:t>
      </w:r>
    </w:p>
    <w:p w14:paraId="14AAB027" w14:textId="4B659410" w:rsidR="00A77EF0" w:rsidRDefault="00A77EF0" w:rsidP="00A77EF0"/>
    <w:p w14:paraId="12EE05E7" w14:textId="6578AC6E" w:rsidR="00A77EF0" w:rsidRDefault="007D1F9D" w:rsidP="00A77EF0">
      <w:r>
        <w:t>(DS) noted t</w:t>
      </w:r>
      <w:r w:rsidR="00A64152">
        <w:t xml:space="preserve">he monitoring offences </w:t>
      </w:r>
      <w:r>
        <w:t xml:space="preserve">and </w:t>
      </w:r>
      <w:r w:rsidR="00A64152">
        <w:t xml:space="preserve">overall volume of VAWG offences </w:t>
      </w:r>
      <w:r>
        <w:t xml:space="preserve">which showed a </w:t>
      </w:r>
      <w:r w:rsidR="00A64152">
        <w:t xml:space="preserve">rise around Violence against Women and </w:t>
      </w:r>
      <w:r w:rsidR="00FF68D0">
        <w:t xml:space="preserve">Girls </w:t>
      </w:r>
      <w:r w:rsidR="00A64152">
        <w:t>and this would be monitored on a regular basis going forward.</w:t>
      </w:r>
    </w:p>
    <w:p w14:paraId="5188758B" w14:textId="3D717E8B" w:rsidR="00A64152" w:rsidRDefault="00A64152" w:rsidP="00A77EF0"/>
    <w:p w14:paraId="21277ED8" w14:textId="77777777" w:rsidR="007D1F9D" w:rsidRDefault="00A64152" w:rsidP="00A77EF0">
      <w:r>
        <w:t xml:space="preserve">National crime and policing measures were </w:t>
      </w:r>
      <w:r w:rsidR="007D1F9D">
        <w:t xml:space="preserve">also </w:t>
      </w:r>
      <w:r>
        <w:t xml:space="preserve">discussed.  </w:t>
      </w:r>
    </w:p>
    <w:p w14:paraId="721F1382" w14:textId="77777777" w:rsidR="007D1F9D" w:rsidRDefault="007D1F9D" w:rsidP="00A77EF0"/>
    <w:p w14:paraId="461068DF" w14:textId="2D0D1092" w:rsidR="00A64152" w:rsidRPr="00A77EF0" w:rsidRDefault="007D1F9D" w:rsidP="00A77EF0">
      <w:r>
        <w:t>(DS) updated the PCC as to t</w:t>
      </w:r>
      <w:r w:rsidR="00A64152">
        <w:t xml:space="preserve">he </w:t>
      </w:r>
      <w:r w:rsidR="00FF68D0">
        <w:t xml:space="preserve">apparent significant </w:t>
      </w:r>
      <w:r w:rsidR="00A64152">
        <w:t>reduction in offences involving a discharge of a firearm</w:t>
      </w:r>
      <w:r w:rsidR="00FF68D0">
        <w:t>,</w:t>
      </w:r>
      <w:r>
        <w:t xml:space="preserve"> in that the</w:t>
      </w:r>
      <w:r w:rsidR="00A64152">
        <w:t xml:space="preserve"> figures were not </w:t>
      </w:r>
      <w:r w:rsidR="00FF68D0">
        <w:t xml:space="preserve">always </w:t>
      </w:r>
      <w:r w:rsidR="00A64152">
        <w:t xml:space="preserve">recorded </w:t>
      </w:r>
      <w:r w:rsidR="00FF68D0">
        <w:t xml:space="preserve">reliably, </w:t>
      </w:r>
      <w:r w:rsidR="00A64152">
        <w:t xml:space="preserve">and this would be looked into. </w:t>
      </w:r>
    </w:p>
    <w:p w14:paraId="2326DAAD" w14:textId="77777777" w:rsidR="00A77EF0" w:rsidRDefault="00A77EF0" w:rsidP="00A77EF0"/>
    <w:p w14:paraId="288590C8" w14:textId="52DFC175" w:rsidR="00236B93" w:rsidRDefault="00A64152" w:rsidP="005E4BA3">
      <w:r>
        <w:t xml:space="preserve">The pressures on the workforce were recognised and </w:t>
      </w:r>
      <w:r w:rsidR="007D1F9D">
        <w:t xml:space="preserve">showed an improvement </w:t>
      </w:r>
      <w:r>
        <w:t xml:space="preserve">in relation to overall sickness levels.  </w:t>
      </w:r>
    </w:p>
    <w:p w14:paraId="25BA5305" w14:textId="5FDF3B09" w:rsidR="00A64152" w:rsidRDefault="00A64152" w:rsidP="005E4BA3"/>
    <w:p w14:paraId="11E8C4E1" w14:textId="4F646CCC" w:rsidR="00A64152" w:rsidRDefault="00A64152" w:rsidP="005E4BA3">
      <w:r>
        <w:t xml:space="preserve">There were challenges on the </w:t>
      </w:r>
      <w:r w:rsidR="00FF68D0">
        <w:t xml:space="preserve">target </w:t>
      </w:r>
      <w:r>
        <w:t>reduction in spending o</w:t>
      </w:r>
      <w:r w:rsidR="00DA4187">
        <w:t>n</w:t>
      </w:r>
      <w:r>
        <w:t xml:space="preserve"> overtime </w:t>
      </w:r>
      <w:r w:rsidR="007D1F9D">
        <w:t xml:space="preserve">for TVP </w:t>
      </w:r>
      <w:r>
        <w:t>to spend the budget appropriately.  The way in which this was monitored had now completely changed and was monitored by the DCC’s team.</w:t>
      </w:r>
    </w:p>
    <w:p w14:paraId="7DFADF45" w14:textId="245D3D1B" w:rsidR="00A64152" w:rsidRDefault="00A64152" w:rsidP="005E4BA3"/>
    <w:p w14:paraId="7719A749" w14:textId="0D2EC6EB" w:rsidR="00236B93" w:rsidRDefault="00236B93" w:rsidP="005E4BA3">
      <w:r>
        <w:t xml:space="preserve">The PCC NOTED the </w:t>
      </w:r>
      <w:r w:rsidR="00153F3B">
        <w:t>contents of</w:t>
      </w:r>
      <w:r w:rsidR="004E43E5">
        <w:t xml:space="preserve"> the TVP Strategic Plan 2021/22. </w:t>
      </w:r>
    </w:p>
    <w:p w14:paraId="3C1066D1" w14:textId="200F033E" w:rsidR="00947B69" w:rsidRDefault="00947B69">
      <w:pPr>
        <w:suppressAutoHyphens w:val="0"/>
        <w:overflowPunct/>
        <w:autoSpaceDE/>
        <w:spacing w:after="160"/>
        <w:jc w:val="left"/>
        <w:rPr>
          <w:rFonts w:eastAsiaTheme="majorEastAsia" w:hAnsiTheme="majorHAnsi" w:cstheme="majorBidi"/>
          <w:b/>
          <w:iCs/>
        </w:rPr>
      </w:pPr>
    </w:p>
    <w:p w14:paraId="1917C515" w14:textId="7F546891" w:rsidR="00D57101" w:rsidRDefault="00D57101" w:rsidP="005E4BA3">
      <w:pPr>
        <w:pStyle w:val="Heading7"/>
        <w:rPr>
          <w:rFonts w:ascii="Arial"/>
          <w:b/>
          <w:i w:val="0"/>
          <w:color w:val="auto"/>
        </w:rPr>
      </w:pPr>
      <w:r>
        <w:rPr>
          <w:rFonts w:ascii="Arial"/>
          <w:b/>
          <w:i w:val="0"/>
          <w:color w:val="auto"/>
        </w:rPr>
        <w:t>5.</w:t>
      </w:r>
      <w:r>
        <w:rPr>
          <w:rFonts w:ascii="Arial"/>
          <w:b/>
          <w:i w:val="0"/>
          <w:color w:val="auto"/>
        </w:rPr>
        <w:tab/>
      </w:r>
      <w:r w:rsidR="00153F3B">
        <w:rPr>
          <w:rFonts w:ascii="Arial"/>
          <w:b/>
          <w:i w:val="0"/>
          <w:color w:val="auto"/>
        </w:rPr>
        <w:t>OPCC Strategic Delivery Plan 2021-2025</w:t>
      </w:r>
    </w:p>
    <w:p w14:paraId="12464B1A" w14:textId="1A955E5A" w:rsidR="00D57101" w:rsidRDefault="00D57101" w:rsidP="005E4BA3"/>
    <w:p w14:paraId="6F515006" w14:textId="163506B0" w:rsidR="00A64152" w:rsidRDefault="007D1F9D" w:rsidP="005E4BA3">
      <w:r>
        <w:t>(</w:t>
      </w:r>
      <w:r w:rsidR="004E43E5">
        <w:t>PH</w:t>
      </w:r>
      <w:r>
        <w:t>)</w:t>
      </w:r>
      <w:r w:rsidR="004E43E5">
        <w:t xml:space="preserve"> went through the Strategic Delivery Plan which contained two appendices.  As a whole</w:t>
      </w:r>
      <w:r>
        <w:t>,</w:t>
      </w:r>
      <w:r w:rsidR="004E43E5">
        <w:t xml:space="preserve"> there were 112 actions in total.</w:t>
      </w:r>
    </w:p>
    <w:p w14:paraId="77A34E67" w14:textId="67C8A6A6" w:rsidR="004E43E5" w:rsidRDefault="004E43E5" w:rsidP="005E4BA3"/>
    <w:p w14:paraId="17AE1555" w14:textId="61ACBA43" w:rsidR="004E43E5" w:rsidRDefault="004E43E5" w:rsidP="005E4BA3">
      <w:r>
        <w:t>Within the 112 actions, 80 were designated as ‘completed’ or ‘on track’</w:t>
      </w:r>
      <w:r w:rsidR="00FF68D0">
        <w:t>,</w:t>
      </w:r>
      <w:r>
        <w:t xml:space="preserve"> which was </w:t>
      </w:r>
      <w:r w:rsidR="00FF68D0">
        <w:t>around</w:t>
      </w:r>
      <w:r>
        <w:t xml:space="preserve"> 7</w:t>
      </w:r>
      <w:r w:rsidR="00FF68D0">
        <w:t>1</w:t>
      </w:r>
      <w:r>
        <w:t>% of the total</w:t>
      </w:r>
      <w:r w:rsidR="00FF68D0">
        <w:t>,</w:t>
      </w:r>
      <w:r>
        <w:t xml:space="preserve"> whereas </w:t>
      </w:r>
      <w:r w:rsidR="007D1F9D">
        <w:t>3</w:t>
      </w:r>
      <w:r>
        <w:t xml:space="preserve">2 </w:t>
      </w:r>
      <w:r w:rsidR="007D1F9D">
        <w:t xml:space="preserve">actions were </w:t>
      </w:r>
      <w:r>
        <w:t xml:space="preserve">shown as </w:t>
      </w:r>
      <w:r w:rsidR="00FF68D0">
        <w:t>‘</w:t>
      </w:r>
      <w:r>
        <w:t>not commenced</w:t>
      </w:r>
      <w:r w:rsidR="00FF68D0">
        <w:t>’</w:t>
      </w:r>
      <w:r>
        <w:t xml:space="preserve"> </w:t>
      </w:r>
      <w:r w:rsidR="007D1F9D">
        <w:t xml:space="preserve">and </w:t>
      </w:r>
      <w:r>
        <w:t>represent</w:t>
      </w:r>
      <w:r w:rsidR="007D1F9D">
        <w:t>ed</w:t>
      </w:r>
      <w:r>
        <w:t xml:space="preserve">  </w:t>
      </w:r>
      <w:r w:rsidR="00FF68D0">
        <w:t>around 29</w:t>
      </w:r>
      <w:r>
        <w:t xml:space="preserve">% </w:t>
      </w:r>
      <w:r w:rsidR="00FF68D0">
        <w:t xml:space="preserve">of the total </w:t>
      </w:r>
      <w:r>
        <w:t>in broad terms.  Across the two appendices</w:t>
      </w:r>
      <w:r w:rsidR="007D1F9D">
        <w:t>,</w:t>
      </w:r>
      <w:r>
        <w:t xml:space="preserve"> 19 </w:t>
      </w:r>
      <w:r w:rsidR="00FF68D0">
        <w:t xml:space="preserve">‘not commenced’ </w:t>
      </w:r>
      <w:r>
        <w:t>actions relate</w:t>
      </w:r>
      <w:r w:rsidR="007D1F9D">
        <w:t>d</w:t>
      </w:r>
      <w:r>
        <w:t xml:space="preserve"> to the develop</w:t>
      </w:r>
      <w:r w:rsidR="00FF68D0">
        <w:t>ment</w:t>
      </w:r>
      <w:r>
        <w:t xml:space="preserve"> of PCC strategies </w:t>
      </w:r>
      <w:r w:rsidR="00FF68D0">
        <w:t xml:space="preserve">as committed to </w:t>
      </w:r>
      <w:r>
        <w:t>in the Police &amp; Criminal Justice Plan whereas the balance relate</w:t>
      </w:r>
      <w:r w:rsidR="007D1F9D">
        <w:t>d</w:t>
      </w:r>
      <w:r>
        <w:t xml:space="preserve"> to either one off projects</w:t>
      </w:r>
      <w:r w:rsidR="007D1F9D">
        <w:t xml:space="preserve"> or </w:t>
      </w:r>
      <w:r>
        <w:t xml:space="preserve">initiatives or where an action </w:t>
      </w:r>
      <w:r w:rsidR="007D1F9D">
        <w:t>wa</w:t>
      </w:r>
      <w:r>
        <w:t xml:space="preserve">s not due to start yet but </w:t>
      </w:r>
      <w:r w:rsidR="00FF68D0">
        <w:t xml:space="preserve">would </w:t>
      </w:r>
      <w:r>
        <w:t>progress in accordance with the relevant internal/external deadline</w:t>
      </w:r>
      <w:r w:rsidR="007D1F9D">
        <w:t>s</w:t>
      </w:r>
      <w:r>
        <w:t>.</w:t>
      </w:r>
    </w:p>
    <w:p w14:paraId="20D4948F" w14:textId="77777777" w:rsidR="00153F3B" w:rsidRDefault="00153F3B" w:rsidP="005E4BA3"/>
    <w:p w14:paraId="1ABBAAE9" w14:textId="77777777" w:rsidR="00153F3B" w:rsidRDefault="00236B93" w:rsidP="005E4BA3">
      <w:r>
        <w:t>The PCC NOTED the</w:t>
      </w:r>
      <w:r w:rsidR="00153F3B">
        <w:t xml:space="preserve"> OPCC Strategic Delivery Plan 2021-2025</w:t>
      </w:r>
    </w:p>
    <w:p w14:paraId="7995049C" w14:textId="77777777" w:rsidR="00153F3B" w:rsidRDefault="00153F3B" w:rsidP="005E4BA3">
      <w:pPr>
        <w:rPr>
          <w:b/>
        </w:rPr>
      </w:pPr>
    </w:p>
    <w:p w14:paraId="0222D734" w14:textId="7CB6B21C" w:rsidR="00D57101" w:rsidRPr="00D57101" w:rsidRDefault="00153F3B" w:rsidP="005E4BA3">
      <w:pPr>
        <w:rPr>
          <w:b/>
        </w:rPr>
      </w:pPr>
      <w:r>
        <w:rPr>
          <w:b/>
        </w:rPr>
        <w:t>7</w:t>
      </w:r>
      <w:r w:rsidR="00D57101">
        <w:rPr>
          <w:b/>
        </w:rPr>
        <w:t>.</w:t>
      </w:r>
      <w:r w:rsidR="00D57101">
        <w:rPr>
          <w:b/>
        </w:rPr>
        <w:tab/>
        <w:t>AOB</w:t>
      </w:r>
    </w:p>
    <w:p w14:paraId="42E2FBDE" w14:textId="18E541E0" w:rsidR="00D57101" w:rsidRDefault="00D57101" w:rsidP="005E4BA3"/>
    <w:p w14:paraId="43353167" w14:textId="3A727F8C" w:rsidR="00236B93" w:rsidRPr="00004B5A" w:rsidRDefault="007D1F9D" w:rsidP="005E4BA3">
      <w:r>
        <w:t xml:space="preserve">Today’s </w:t>
      </w:r>
      <w:r w:rsidR="00FF68D0">
        <w:t xml:space="preserve">PAM </w:t>
      </w:r>
      <w:r>
        <w:t>meeting would b</w:t>
      </w:r>
      <w:r w:rsidR="00D871A9">
        <w:t>e</w:t>
      </w:r>
      <w:r>
        <w:t xml:space="preserve"> (PH’s) last as he was</w:t>
      </w:r>
      <w:r w:rsidR="00004B5A">
        <w:t xml:space="preserve"> due to retir</w:t>
      </w:r>
      <w:r>
        <w:t>e</w:t>
      </w:r>
      <w:r w:rsidR="00004B5A">
        <w:t xml:space="preserve"> in July and </w:t>
      </w:r>
      <w:r w:rsidR="00D871A9">
        <w:t xml:space="preserve">the PCC </w:t>
      </w:r>
      <w:r>
        <w:t xml:space="preserve">wished to </w:t>
      </w:r>
      <w:r w:rsidR="00004B5A">
        <w:t xml:space="preserve">thank </w:t>
      </w:r>
      <w:r>
        <w:t>(</w:t>
      </w:r>
      <w:r w:rsidR="00004B5A">
        <w:t>PH</w:t>
      </w:r>
      <w:r>
        <w:t>)</w:t>
      </w:r>
      <w:r w:rsidR="00004B5A">
        <w:t xml:space="preserve"> for the work that he had carried out</w:t>
      </w:r>
      <w:r>
        <w:t xml:space="preserve"> as Chief Executive of the OPCC</w:t>
      </w:r>
      <w:r w:rsidR="00004B5A">
        <w:t>.</w:t>
      </w:r>
    </w:p>
    <w:p w14:paraId="20CD5ED8" w14:textId="0DAF377B" w:rsidR="00153F3B" w:rsidRDefault="00153F3B" w:rsidP="005E4BA3">
      <w:pPr>
        <w:rPr>
          <w:b/>
        </w:rPr>
      </w:pPr>
    </w:p>
    <w:p w14:paraId="3E26EA8A" w14:textId="64589426" w:rsidR="00236B93" w:rsidRPr="00956689" w:rsidRDefault="005E4BA3" w:rsidP="005E4BA3">
      <w:r>
        <w:t>The m</w:t>
      </w:r>
      <w:r w:rsidR="00153F3B">
        <w:t xml:space="preserve">eeting concluded at </w:t>
      </w:r>
      <w:r w:rsidR="00004B5A">
        <w:t>14:51</w:t>
      </w:r>
      <w:r w:rsidR="00956689" w:rsidRPr="00956689">
        <w:t>hrs</w:t>
      </w:r>
    </w:p>
    <w:p w14:paraId="0DBCC701" w14:textId="77777777" w:rsidR="00236B93" w:rsidRDefault="00236B93" w:rsidP="005E4BA3">
      <w:pPr>
        <w:rPr>
          <w:b/>
        </w:rPr>
      </w:pPr>
    </w:p>
    <w:p w14:paraId="646FEBE5" w14:textId="77777777" w:rsidR="00153F3B" w:rsidRDefault="00153F3B" w:rsidP="005E4BA3">
      <w:pPr>
        <w:rPr>
          <w:b/>
        </w:rPr>
      </w:pPr>
    </w:p>
    <w:p w14:paraId="6CEA5F5D" w14:textId="67D71AA2" w:rsidR="00D57101" w:rsidRPr="00D57101" w:rsidRDefault="00D57101" w:rsidP="005E4BA3">
      <w:pPr>
        <w:rPr>
          <w:rFonts w:eastAsia="Arial" w:cs="Arial"/>
          <w:b/>
          <w:szCs w:val="24"/>
        </w:rPr>
      </w:pPr>
      <w:r w:rsidRPr="00D57101">
        <w:rPr>
          <w:b/>
        </w:rPr>
        <w:t xml:space="preserve">Date of next PAM meeting: </w:t>
      </w:r>
      <w:r w:rsidR="00153F3B">
        <w:rPr>
          <w:b/>
        </w:rPr>
        <w:t xml:space="preserve">21 July </w:t>
      </w:r>
      <w:r w:rsidRPr="00D57101">
        <w:rPr>
          <w:b/>
          <w:spacing w:val="-1"/>
        </w:rPr>
        <w:t>2022 at</w:t>
      </w:r>
      <w:r w:rsidRPr="00D57101">
        <w:rPr>
          <w:b/>
          <w:spacing w:val="1"/>
        </w:rPr>
        <w:t xml:space="preserve"> </w:t>
      </w:r>
      <w:r w:rsidR="003857EF">
        <w:rPr>
          <w:b/>
          <w:spacing w:val="1"/>
        </w:rPr>
        <w:t>1</w:t>
      </w:r>
      <w:r w:rsidR="00153F3B">
        <w:rPr>
          <w:b/>
          <w:spacing w:val="1"/>
        </w:rPr>
        <w:t>0:30</w:t>
      </w:r>
      <w:r w:rsidR="003857EF">
        <w:rPr>
          <w:b/>
          <w:spacing w:val="1"/>
        </w:rPr>
        <w:t>h</w:t>
      </w:r>
      <w:r w:rsidRPr="00D57101">
        <w:rPr>
          <w:b/>
          <w:spacing w:val="-1"/>
        </w:rPr>
        <w:t>rs in the C</w:t>
      </w:r>
      <w:r>
        <w:rPr>
          <w:b/>
          <w:spacing w:val="-1"/>
        </w:rPr>
        <w:t>CMT meeting room,</w:t>
      </w:r>
      <w:r w:rsidRPr="00D57101">
        <w:rPr>
          <w:b/>
        </w:rPr>
        <w:t xml:space="preserve"> HQ South or via</w:t>
      </w:r>
      <w:r w:rsidRPr="00D57101">
        <w:rPr>
          <w:b/>
          <w:spacing w:val="27"/>
        </w:rPr>
        <w:t xml:space="preserve"> </w:t>
      </w:r>
      <w:r w:rsidRPr="00D57101">
        <w:rPr>
          <w:b/>
          <w:spacing w:val="-1"/>
        </w:rPr>
        <w:t>MS Teams</w:t>
      </w:r>
      <w:r w:rsidR="008621AE">
        <w:rPr>
          <w:b/>
          <w:spacing w:val="-1"/>
        </w:rPr>
        <w:t>.</w:t>
      </w:r>
    </w:p>
    <w:sectPr w:rsidR="00D57101" w:rsidRPr="00D57101">
      <w:footerReference w:type="default" r:id="rId1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4A6D9" w14:textId="77777777" w:rsidR="00DD541B" w:rsidRDefault="00DD541B">
      <w:r>
        <w:separator/>
      </w:r>
    </w:p>
  </w:endnote>
  <w:endnote w:type="continuationSeparator" w:id="0">
    <w:p w14:paraId="59B46F5F" w14:textId="77777777" w:rsidR="00DD541B" w:rsidRDefault="00DD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334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9FFF1" w14:textId="326545CF" w:rsidR="00DD541B" w:rsidRDefault="00DD5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FD6AD" w14:textId="77777777" w:rsidR="00DD541B" w:rsidRDefault="00DD5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7557A" w14:textId="77777777" w:rsidR="00DD541B" w:rsidRDefault="00DD541B">
      <w:r>
        <w:rPr>
          <w:color w:val="000000"/>
        </w:rPr>
        <w:separator/>
      </w:r>
    </w:p>
  </w:footnote>
  <w:footnote w:type="continuationSeparator" w:id="0">
    <w:p w14:paraId="5421EB5E" w14:textId="77777777" w:rsidR="00DD541B" w:rsidRDefault="00DD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B66"/>
    <w:multiLevelType w:val="hybridMultilevel"/>
    <w:tmpl w:val="34B20312"/>
    <w:lvl w:ilvl="0" w:tplc="360A87FE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DF40A92">
      <w:start w:val="1"/>
      <w:numFmt w:val="bullet"/>
      <w:lvlText w:val="•"/>
      <w:lvlJc w:val="left"/>
      <w:pPr>
        <w:ind w:left="1766" w:hanging="720"/>
      </w:pPr>
      <w:rPr>
        <w:rFonts w:hint="default"/>
      </w:rPr>
    </w:lvl>
    <w:lvl w:ilvl="2" w:tplc="C100CA16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3752C44C">
      <w:start w:val="1"/>
      <w:numFmt w:val="bullet"/>
      <w:lvlText w:val="•"/>
      <w:lvlJc w:val="left"/>
      <w:pPr>
        <w:ind w:left="3659" w:hanging="720"/>
      </w:pPr>
      <w:rPr>
        <w:rFonts w:hint="default"/>
      </w:rPr>
    </w:lvl>
    <w:lvl w:ilvl="4" w:tplc="287EEC18">
      <w:start w:val="1"/>
      <w:numFmt w:val="bullet"/>
      <w:lvlText w:val="•"/>
      <w:lvlJc w:val="left"/>
      <w:pPr>
        <w:ind w:left="4605" w:hanging="720"/>
      </w:pPr>
      <w:rPr>
        <w:rFonts w:hint="default"/>
      </w:rPr>
    </w:lvl>
    <w:lvl w:ilvl="5" w:tplc="176A87EC">
      <w:start w:val="1"/>
      <w:numFmt w:val="bullet"/>
      <w:lvlText w:val="•"/>
      <w:lvlJc w:val="left"/>
      <w:pPr>
        <w:ind w:left="5552" w:hanging="720"/>
      </w:pPr>
      <w:rPr>
        <w:rFonts w:hint="default"/>
      </w:rPr>
    </w:lvl>
    <w:lvl w:ilvl="6" w:tplc="E372475A">
      <w:start w:val="1"/>
      <w:numFmt w:val="bullet"/>
      <w:lvlText w:val="•"/>
      <w:lvlJc w:val="left"/>
      <w:pPr>
        <w:ind w:left="6498" w:hanging="720"/>
      </w:pPr>
      <w:rPr>
        <w:rFonts w:hint="default"/>
      </w:rPr>
    </w:lvl>
    <w:lvl w:ilvl="7" w:tplc="BBD68CB2">
      <w:start w:val="1"/>
      <w:numFmt w:val="bullet"/>
      <w:lvlText w:val="•"/>
      <w:lvlJc w:val="left"/>
      <w:pPr>
        <w:ind w:left="7445" w:hanging="720"/>
      </w:pPr>
      <w:rPr>
        <w:rFonts w:hint="default"/>
      </w:rPr>
    </w:lvl>
    <w:lvl w:ilvl="8" w:tplc="0F860752">
      <w:start w:val="1"/>
      <w:numFmt w:val="bullet"/>
      <w:lvlText w:val="•"/>
      <w:lvlJc w:val="left"/>
      <w:pPr>
        <w:ind w:left="8391" w:hanging="720"/>
      </w:pPr>
      <w:rPr>
        <w:rFonts w:hint="default"/>
      </w:rPr>
    </w:lvl>
  </w:abstractNum>
  <w:abstractNum w:abstractNumId="1" w15:restartNumberingAfterBreak="0">
    <w:nsid w:val="69CE44C6"/>
    <w:multiLevelType w:val="hybridMultilevel"/>
    <w:tmpl w:val="2CA2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91"/>
    <w:rsid w:val="00004B5A"/>
    <w:rsid w:val="00007B9A"/>
    <w:rsid w:val="000552A9"/>
    <w:rsid w:val="00077A21"/>
    <w:rsid w:val="000976F0"/>
    <w:rsid w:val="000A011A"/>
    <w:rsid w:val="000A386A"/>
    <w:rsid w:val="000C72E4"/>
    <w:rsid w:val="000D3B8E"/>
    <w:rsid w:val="000E0B8E"/>
    <w:rsid w:val="000E1988"/>
    <w:rsid w:val="000E2824"/>
    <w:rsid w:val="000F7820"/>
    <w:rsid w:val="00115159"/>
    <w:rsid w:val="00125EBB"/>
    <w:rsid w:val="00131F91"/>
    <w:rsid w:val="00141780"/>
    <w:rsid w:val="00153F3B"/>
    <w:rsid w:val="00180DCD"/>
    <w:rsid w:val="00182B9D"/>
    <w:rsid w:val="0018500E"/>
    <w:rsid w:val="00196B36"/>
    <w:rsid w:val="001B7E46"/>
    <w:rsid w:val="001E1189"/>
    <w:rsid w:val="001E7AC5"/>
    <w:rsid w:val="001F15EB"/>
    <w:rsid w:val="002177BF"/>
    <w:rsid w:val="00236B93"/>
    <w:rsid w:val="002735AA"/>
    <w:rsid w:val="00283F90"/>
    <w:rsid w:val="0029135B"/>
    <w:rsid w:val="002A0325"/>
    <w:rsid w:val="002A3237"/>
    <w:rsid w:val="002B723C"/>
    <w:rsid w:val="002C5A4D"/>
    <w:rsid w:val="002D0E03"/>
    <w:rsid w:val="002D40A4"/>
    <w:rsid w:val="002D48DF"/>
    <w:rsid w:val="002D4DF2"/>
    <w:rsid w:val="002E2F36"/>
    <w:rsid w:val="002F2378"/>
    <w:rsid w:val="002F3968"/>
    <w:rsid w:val="0032027B"/>
    <w:rsid w:val="003268E8"/>
    <w:rsid w:val="00336476"/>
    <w:rsid w:val="003837D3"/>
    <w:rsid w:val="003857EF"/>
    <w:rsid w:val="00396587"/>
    <w:rsid w:val="003C45AC"/>
    <w:rsid w:val="003D02C4"/>
    <w:rsid w:val="003D5157"/>
    <w:rsid w:val="00410F91"/>
    <w:rsid w:val="00413B86"/>
    <w:rsid w:val="0044797D"/>
    <w:rsid w:val="0045161F"/>
    <w:rsid w:val="00464C3A"/>
    <w:rsid w:val="00466E82"/>
    <w:rsid w:val="0047147C"/>
    <w:rsid w:val="004A186C"/>
    <w:rsid w:val="004B1251"/>
    <w:rsid w:val="004B2849"/>
    <w:rsid w:val="004D6132"/>
    <w:rsid w:val="004E43E5"/>
    <w:rsid w:val="004F04B8"/>
    <w:rsid w:val="004F6275"/>
    <w:rsid w:val="004F680B"/>
    <w:rsid w:val="00551D76"/>
    <w:rsid w:val="00555BCB"/>
    <w:rsid w:val="00564F2E"/>
    <w:rsid w:val="00565C26"/>
    <w:rsid w:val="00584AFC"/>
    <w:rsid w:val="00586FAD"/>
    <w:rsid w:val="00596BCB"/>
    <w:rsid w:val="005A0730"/>
    <w:rsid w:val="005B1A8D"/>
    <w:rsid w:val="005B1BDB"/>
    <w:rsid w:val="005B2139"/>
    <w:rsid w:val="005B42D0"/>
    <w:rsid w:val="005C25D3"/>
    <w:rsid w:val="005C33D7"/>
    <w:rsid w:val="005D0E19"/>
    <w:rsid w:val="005D4CE2"/>
    <w:rsid w:val="005D7E29"/>
    <w:rsid w:val="005E0CA0"/>
    <w:rsid w:val="005E165A"/>
    <w:rsid w:val="005E4BA3"/>
    <w:rsid w:val="005F37B5"/>
    <w:rsid w:val="006166CD"/>
    <w:rsid w:val="006470BE"/>
    <w:rsid w:val="00647541"/>
    <w:rsid w:val="0065127F"/>
    <w:rsid w:val="006529BA"/>
    <w:rsid w:val="00655D84"/>
    <w:rsid w:val="00665611"/>
    <w:rsid w:val="006759B8"/>
    <w:rsid w:val="00675AB3"/>
    <w:rsid w:val="00695938"/>
    <w:rsid w:val="00697CCC"/>
    <w:rsid w:val="006C22D6"/>
    <w:rsid w:val="006C7836"/>
    <w:rsid w:val="006D3F2D"/>
    <w:rsid w:val="006E65F7"/>
    <w:rsid w:val="00712E99"/>
    <w:rsid w:val="00715E2B"/>
    <w:rsid w:val="00716DB2"/>
    <w:rsid w:val="007257B0"/>
    <w:rsid w:val="00740CDC"/>
    <w:rsid w:val="0078441C"/>
    <w:rsid w:val="007A35D9"/>
    <w:rsid w:val="007C16B4"/>
    <w:rsid w:val="007D1F9D"/>
    <w:rsid w:val="007E1F60"/>
    <w:rsid w:val="007E3323"/>
    <w:rsid w:val="007F09F9"/>
    <w:rsid w:val="008050D6"/>
    <w:rsid w:val="00815F1F"/>
    <w:rsid w:val="00835A75"/>
    <w:rsid w:val="0083631C"/>
    <w:rsid w:val="00860D33"/>
    <w:rsid w:val="00861140"/>
    <w:rsid w:val="008621AE"/>
    <w:rsid w:val="008625A4"/>
    <w:rsid w:val="00863BDC"/>
    <w:rsid w:val="008703D2"/>
    <w:rsid w:val="00870EF9"/>
    <w:rsid w:val="008764E5"/>
    <w:rsid w:val="00882265"/>
    <w:rsid w:val="00883D9E"/>
    <w:rsid w:val="00891038"/>
    <w:rsid w:val="008B0C06"/>
    <w:rsid w:val="008B2313"/>
    <w:rsid w:val="009021C2"/>
    <w:rsid w:val="009035A1"/>
    <w:rsid w:val="009050F8"/>
    <w:rsid w:val="00906B9C"/>
    <w:rsid w:val="00934AFE"/>
    <w:rsid w:val="00935821"/>
    <w:rsid w:val="0094330B"/>
    <w:rsid w:val="009446DA"/>
    <w:rsid w:val="00946816"/>
    <w:rsid w:val="00947B69"/>
    <w:rsid w:val="00951E38"/>
    <w:rsid w:val="00956041"/>
    <w:rsid w:val="009564F1"/>
    <w:rsid w:val="00956689"/>
    <w:rsid w:val="00962621"/>
    <w:rsid w:val="009637C7"/>
    <w:rsid w:val="009755CF"/>
    <w:rsid w:val="0099049F"/>
    <w:rsid w:val="009A30A7"/>
    <w:rsid w:val="009D012B"/>
    <w:rsid w:val="009D2648"/>
    <w:rsid w:val="009E02FD"/>
    <w:rsid w:val="009E1472"/>
    <w:rsid w:val="00A27762"/>
    <w:rsid w:val="00A403BE"/>
    <w:rsid w:val="00A56472"/>
    <w:rsid w:val="00A64152"/>
    <w:rsid w:val="00A648E7"/>
    <w:rsid w:val="00A67B98"/>
    <w:rsid w:val="00A77EF0"/>
    <w:rsid w:val="00A95A4B"/>
    <w:rsid w:val="00AB24C7"/>
    <w:rsid w:val="00AC4EE2"/>
    <w:rsid w:val="00AC501B"/>
    <w:rsid w:val="00AD1F0C"/>
    <w:rsid w:val="00AD56C1"/>
    <w:rsid w:val="00AF1FC2"/>
    <w:rsid w:val="00AF7708"/>
    <w:rsid w:val="00B009D8"/>
    <w:rsid w:val="00B075F3"/>
    <w:rsid w:val="00B73C50"/>
    <w:rsid w:val="00B8782C"/>
    <w:rsid w:val="00BA5CCE"/>
    <w:rsid w:val="00BB42DE"/>
    <w:rsid w:val="00BC1730"/>
    <w:rsid w:val="00BD35A3"/>
    <w:rsid w:val="00BE32D4"/>
    <w:rsid w:val="00BE3F69"/>
    <w:rsid w:val="00C010BF"/>
    <w:rsid w:val="00C01186"/>
    <w:rsid w:val="00C10DDC"/>
    <w:rsid w:val="00C35663"/>
    <w:rsid w:val="00C437CE"/>
    <w:rsid w:val="00C45532"/>
    <w:rsid w:val="00C50CD0"/>
    <w:rsid w:val="00C61054"/>
    <w:rsid w:val="00C6127C"/>
    <w:rsid w:val="00C65C9B"/>
    <w:rsid w:val="00C80D7A"/>
    <w:rsid w:val="00C86B91"/>
    <w:rsid w:val="00C91ACE"/>
    <w:rsid w:val="00C9284F"/>
    <w:rsid w:val="00CC1C37"/>
    <w:rsid w:val="00CD5657"/>
    <w:rsid w:val="00D163E8"/>
    <w:rsid w:val="00D32905"/>
    <w:rsid w:val="00D3662F"/>
    <w:rsid w:val="00D56890"/>
    <w:rsid w:val="00D57101"/>
    <w:rsid w:val="00D71F0E"/>
    <w:rsid w:val="00D72301"/>
    <w:rsid w:val="00D75730"/>
    <w:rsid w:val="00D82298"/>
    <w:rsid w:val="00D829BF"/>
    <w:rsid w:val="00D871A9"/>
    <w:rsid w:val="00D87849"/>
    <w:rsid w:val="00D918DE"/>
    <w:rsid w:val="00DA07FD"/>
    <w:rsid w:val="00DA4187"/>
    <w:rsid w:val="00DA4495"/>
    <w:rsid w:val="00DB176E"/>
    <w:rsid w:val="00DD079D"/>
    <w:rsid w:val="00DD541B"/>
    <w:rsid w:val="00DE7578"/>
    <w:rsid w:val="00DF690C"/>
    <w:rsid w:val="00E114EC"/>
    <w:rsid w:val="00E20F78"/>
    <w:rsid w:val="00E273E9"/>
    <w:rsid w:val="00E30228"/>
    <w:rsid w:val="00E3307B"/>
    <w:rsid w:val="00E4187E"/>
    <w:rsid w:val="00E423B7"/>
    <w:rsid w:val="00E4322C"/>
    <w:rsid w:val="00E440CB"/>
    <w:rsid w:val="00E7119C"/>
    <w:rsid w:val="00E85B9C"/>
    <w:rsid w:val="00E864FA"/>
    <w:rsid w:val="00E95C1C"/>
    <w:rsid w:val="00E970F2"/>
    <w:rsid w:val="00EB03ED"/>
    <w:rsid w:val="00ED45B4"/>
    <w:rsid w:val="00ED5C4A"/>
    <w:rsid w:val="00EE14E7"/>
    <w:rsid w:val="00EE374C"/>
    <w:rsid w:val="00F02B0B"/>
    <w:rsid w:val="00F15BB1"/>
    <w:rsid w:val="00F245C1"/>
    <w:rsid w:val="00F2523F"/>
    <w:rsid w:val="00F3581F"/>
    <w:rsid w:val="00F425E8"/>
    <w:rsid w:val="00F74CEE"/>
    <w:rsid w:val="00FA53C7"/>
    <w:rsid w:val="00FB41A1"/>
    <w:rsid w:val="00FB4A57"/>
    <w:rsid w:val="00FC641C"/>
    <w:rsid w:val="00FE15A1"/>
    <w:rsid w:val="00FE1D90"/>
    <w:rsid w:val="00FE1F9B"/>
    <w:rsid w:val="00FF0ACB"/>
    <w:rsid w:val="00FF1FEF"/>
    <w:rsid w:val="00FF2E09"/>
    <w:rsid w:val="00FF5F0D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B9BD00"/>
  <w15:docId w15:val="{7AD575C9-E19B-41E2-BFF5-7F3F8AA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spacing w:after="0"/>
      <w:jc w:val="both"/>
    </w:pPr>
    <w:rPr>
      <w:rFonts w:eastAsia="Times New Roman"/>
      <w:szCs w:val="20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71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character" w:customStyle="1" w:styleId="BodyTextChar">
    <w:name w:val="Body Text Char"/>
    <w:basedOn w:val="DefaultParagraphFont"/>
    <w:rPr>
      <w:rFonts w:eastAsia="Times New Roman" w:cs="Times New Roman"/>
      <w:b/>
      <w:szCs w:val="20"/>
      <w:lang w:eastAsia="en-GB"/>
    </w:rPr>
  </w:style>
  <w:style w:type="character" w:customStyle="1" w:styleId="ListParagraphChar">
    <w:name w:val="List Paragraph Char"/>
    <w:rPr>
      <w:rFonts w:eastAsia="Times New Roman" w:cs="Arial"/>
      <w:sz w:val="23"/>
    </w:rPr>
  </w:style>
  <w:style w:type="paragraph" w:styleId="ListParagraph">
    <w:name w:val="List Paragraph"/>
    <w:basedOn w:val="Normal"/>
    <w:pPr>
      <w:overflowPunct/>
      <w:autoSpaceDE/>
      <w:ind w:left="720"/>
      <w:jc w:val="left"/>
    </w:pPr>
    <w:rPr>
      <w:rFonts w:cs="Arial"/>
      <w:sz w:val="23"/>
      <w:szCs w:val="22"/>
      <w:lang w:eastAsia="en-US"/>
    </w:rPr>
  </w:style>
  <w:style w:type="paragraph" w:customStyle="1" w:styleId="Default">
    <w:name w:val="Default"/>
    <w:pPr>
      <w:suppressAutoHyphens/>
      <w:autoSpaceDE w:val="0"/>
      <w:spacing w:after="0"/>
    </w:pPr>
    <w:rPr>
      <w:rFonts w:cs="Arial"/>
      <w:color w:val="000000"/>
      <w:szCs w:val="24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eastAsia="Times New Roman" w:cs="Times New Roman"/>
      <w:szCs w:val="20"/>
      <w:lang w:eastAsia="en-GB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basedOn w:val="DefaultParagraphFont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050F8"/>
    <w:pPr>
      <w:widowControl w:val="0"/>
      <w:overflowPunct/>
      <w:autoSpaceDE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D5710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1AE0E-AE41-4C82-8BF5-518122BF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 Graham</dc:creator>
  <dc:description/>
  <cp:lastModifiedBy>Stokes, Sarah (C4926)</cp:lastModifiedBy>
  <cp:revision>2</cp:revision>
  <cp:lastPrinted>2020-03-12T14:57:00Z</cp:lastPrinted>
  <dcterms:created xsi:type="dcterms:W3CDTF">2022-12-09T09:46:00Z</dcterms:created>
  <dcterms:modified xsi:type="dcterms:W3CDTF">2022-12-09T09:46:00Z</dcterms:modified>
</cp:coreProperties>
</file>