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3"/>
        <w:gridCol w:w="3878"/>
      </w:tblGrid>
      <w:tr>
        <w:trPr>
          <w:trHeight w:val="1665" w:hRule="atLeast"/>
        </w:trPr>
        <w:tc>
          <w:tcPr>
            <w:tcW w:w="46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0"/>
              <w:ind w:left="2850" w:right="-274"/>
              <w:rPr>
                <w:b/>
                <w:sz w:val="24"/>
              </w:rPr>
            </w:pPr>
            <w:r>
              <w:rPr>
                <w:b/>
                <w:sz w:val="24"/>
              </w:rPr>
              <w:t>JOINT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INDEPEND</w:t>
            </w:r>
          </w:p>
          <w:p>
            <w:pPr>
              <w:pStyle w:val="TableParagraph"/>
              <w:spacing w:before="5"/>
              <w:ind w:left="37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COMMI</w:t>
            </w:r>
          </w:p>
        </w:tc>
        <w:tc>
          <w:tcPr>
            <w:tcW w:w="38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4" w:lineRule="auto" w:before="210"/>
              <w:ind w:left="-1" w:right="2331" w:firstLine="263"/>
              <w:rPr>
                <w:b/>
                <w:sz w:val="24"/>
              </w:rPr>
            </w:pPr>
            <w:r>
              <w:rPr>
                <w:b/>
                <w:sz w:val="24"/>
              </w:rPr>
              <w:t>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AUDIT</w:t>
            </w:r>
            <w:r>
              <w:rPr>
                <w:b/>
                <w:spacing w:val="-63"/>
                <w:sz w:val="24"/>
              </w:rPr>
              <w:t> </w:t>
            </w:r>
            <w:r>
              <w:rPr>
                <w:b/>
                <w:sz w:val="24"/>
              </w:rPr>
              <w:t>TTEE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Heading1"/>
        <w:ind w:left="894" w:right="304" w:hanging="538"/>
      </w:pPr>
      <w:r>
        <w:rPr/>
        <w:drawing>
          <wp:anchor distT="0" distB="0" distL="0" distR="0" allowOverlap="1" layoutInCell="1" locked="0" behindDoc="1" simplePos="0" relativeHeight="487360000">
            <wp:simplePos x="0" y="0"/>
            <wp:positionH relativeFrom="page">
              <wp:posOffset>960035</wp:posOffset>
            </wp:positionH>
            <wp:positionV relativeFrom="paragraph">
              <wp:posOffset>-1325991</wp:posOffset>
            </wp:positionV>
            <wp:extent cx="959739" cy="959739"/>
            <wp:effectExtent l="0" t="0" r="0" b="0"/>
            <wp:wrapNone/>
            <wp:docPr id="1" name="image1.jpeg" descr="P1C1T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39" cy="95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0512">
            <wp:simplePos x="0" y="0"/>
            <wp:positionH relativeFrom="page">
              <wp:posOffset>5638798</wp:posOffset>
            </wp:positionH>
            <wp:positionV relativeFrom="paragraph">
              <wp:posOffset>-1371627</wp:posOffset>
            </wp:positionV>
            <wp:extent cx="598568" cy="919162"/>
            <wp:effectExtent l="0" t="0" r="0" b="0"/>
            <wp:wrapNone/>
            <wp:docPr id="3" name="image2.jpeg" descr="P3C2T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68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Annual Assurance Report 2023 from the Joint Independent Audit Committee to the</w:t>
      </w:r>
      <w:r>
        <w:rPr>
          <w:spacing w:val="-59"/>
        </w:rPr>
        <w:t> </w:t>
      </w:r>
      <w:r>
        <w:rPr/>
        <w:t>PCC</w:t>
      </w:r>
      <w:r>
        <w:rPr>
          <w:spacing w:val="-1"/>
        </w:rPr>
        <w:t> </w:t>
      </w:r>
      <w:r>
        <w:rPr/>
        <w:t>for Thames</w:t>
      </w:r>
      <w:r>
        <w:rPr>
          <w:spacing w:val="-1"/>
        </w:rPr>
        <w:t> </w:t>
      </w:r>
      <w:r>
        <w:rPr/>
        <w:t>Valley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Chief</w:t>
      </w:r>
      <w:r>
        <w:rPr>
          <w:spacing w:val="1"/>
        </w:rPr>
        <w:t> </w:t>
      </w:r>
      <w:r>
        <w:rPr/>
        <w:t>Constable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Thames</w:t>
      </w:r>
      <w:r>
        <w:rPr>
          <w:spacing w:val="-1"/>
        </w:rPr>
        <w:t> </w:t>
      </w:r>
      <w:r>
        <w:rPr/>
        <w:t>Valley</w:t>
      </w:r>
      <w:r>
        <w:rPr>
          <w:spacing w:val="-5"/>
        </w:rPr>
        <w:t> </w:t>
      </w:r>
      <w:r>
        <w:rPr/>
        <w:t>Police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ind w:left="160" w:right="142" w:hanging="1"/>
      </w:pPr>
      <w:r>
        <w:rPr/>
        <w:t>JIAC is a key part of the governance of both Thames Valley Police (TVP) and the Officer of</w:t>
      </w:r>
      <w:r>
        <w:rPr>
          <w:spacing w:val="1"/>
        </w:rPr>
        <w:t> </w:t>
      </w:r>
      <w:r>
        <w:rPr/>
        <w:t>the Police and Crime Commissioner (OPCC).</w:t>
      </w:r>
      <w:r>
        <w:rPr>
          <w:spacing w:val="1"/>
        </w:rPr>
        <w:t> </w:t>
      </w:r>
      <w:r>
        <w:rPr/>
        <w:t>It oversees an independent assurance regime</w:t>
      </w:r>
      <w:r>
        <w:rPr>
          <w:spacing w:val="-59"/>
        </w:rPr>
        <w:t> </w:t>
      </w:r>
      <w:r>
        <w:rPr/>
        <w:t>which</w:t>
      </w:r>
      <w:r>
        <w:rPr>
          <w:spacing w:val="-2"/>
        </w:rPr>
        <w:t> </w:t>
      </w:r>
      <w:r>
        <w:rPr/>
        <w:t>checks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place and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risks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managed.</w:t>
      </w:r>
    </w:p>
    <w:p>
      <w:pPr>
        <w:pStyle w:val="BodyText"/>
        <w:spacing w:before="2"/>
        <w:ind w:left="160" w:right="973"/>
      </w:pPr>
      <w:r>
        <w:rPr/>
        <w:t>Both the Chief Constable and the PCC draw on JIAC’s work when certifying that the</w:t>
      </w:r>
      <w:r>
        <w:rPr>
          <w:spacing w:val="-59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good health.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64"/>
      </w:pPr>
      <w:r>
        <w:rPr/>
        <w:t>JIAC operates through a series of formal meetings attended by senior leaders in TVP and</w:t>
      </w:r>
      <w:r>
        <w:rPr>
          <w:spacing w:val="1"/>
        </w:rPr>
        <w:t> </w:t>
      </w:r>
      <w:r>
        <w:rPr/>
        <w:t>OPCC; supported by private briefings from the PCC, Chief Constable and both Internal and</w:t>
      </w:r>
      <w:r>
        <w:rPr>
          <w:spacing w:val="-59"/>
        </w:rPr>
        <w:t> </w:t>
      </w:r>
      <w:r>
        <w:rPr/>
        <w:t>External Audit; and supplemented by individual JIAC members observing key elements of</w:t>
      </w:r>
      <w:r>
        <w:rPr>
          <w:spacing w:val="1"/>
        </w:rPr>
        <w:t> </w:t>
      </w:r>
      <w:r>
        <w:rPr/>
        <w:t>TVP’s governance bodies.</w:t>
      </w:r>
      <w:r>
        <w:rPr>
          <w:spacing w:val="1"/>
        </w:rPr>
        <w:t> </w:t>
      </w:r>
      <w:r>
        <w:rPr/>
        <w:t>JIAC members have also been invited to visit TVP operational</w:t>
      </w:r>
      <w:r>
        <w:rPr>
          <w:spacing w:val="1"/>
        </w:rPr>
        <w:t> </w:t>
      </w:r>
      <w:r>
        <w:rPr/>
        <w:t>centres or observe parts of TVP’s work; and we receive a range of reports including from</w:t>
      </w:r>
      <w:r>
        <w:rPr>
          <w:spacing w:val="1"/>
        </w:rPr>
        <w:t> </w:t>
      </w:r>
      <w:r>
        <w:rPr/>
        <w:t>HMICFRS.</w:t>
      </w:r>
    </w:p>
    <w:p>
      <w:pPr>
        <w:pStyle w:val="BodyText"/>
      </w:pPr>
    </w:p>
    <w:p>
      <w:pPr>
        <w:pStyle w:val="BodyText"/>
        <w:ind w:left="160" w:right="203"/>
      </w:pPr>
      <w:r>
        <w:rPr/>
        <w:t>This Report explains how the Committee has complied with its responsibilities, referred to in</w:t>
      </w:r>
      <w:r>
        <w:rPr>
          <w:spacing w:val="-59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1,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last</w:t>
      </w:r>
      <w:r>
        <w:rPr>
          <w:spacing w:val="-1"/>
        </w:rPr>
        <w:t> </w:t>
      </w:r>
      <w:r>
        <w:rPr/>
        <w:t>twelve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60"/>
      </w:pPr>
      <w:r>
        <w:rPr/>
        <w:t>We are pleased to report that, as in 2022, the risk management and internal control</w:t>
      </w:r>
      <w:r>
        <w:rPr>
          <w:spacing w:val="1"/>
        </w:rPr>
        <w:t> </w:t>
      </w:r>
      <w:r>
        <w:rPr/>
        <w:t>environment in TVP and OPCC was operating efficiently and effectively.</w:t>
      </w:r>
      <w:r>
        <w:rPr>
          <w:spacing w:val="1"/>
        </w:rPr>
        <w:t> </w:t>
      </w:r>
      <w:r>
        <w:rPr/>
        <w:t>We have noted the</w:t>
      </w:r>
      <w:r>
        <w:rPr>
          <w:spacing w:val="-59"/>
        </w:rPr>
        <w:t> </w:t>
      </w:r>
      <w:r>
        <w:rPr/>
        <w:t>recent PEEL assessment from HMICFRS, and will be following up with the force on the</w:t>
      </w:r>
      <w:r>
        <w:rPr>
          <w:spacing w:val="1"/>
        </w:rPr>
        <w:t> </w:t>
      </w:r>
      <w:r>
        <w:rPr/>
        <w:t>inspector’s</w:t>
      </w:r>
      <w:r>
        <w:rPr>
          <w:spacing w:val="-3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mitigating risks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timely</w:t>
      </w:r>
      <w:r>
        <w:rPr>
          <w:spacing w:val="-3"/>
        </w:rPr>
        <w:t> </w:t>
      </w:r>
      <w:r>
        <w:rPr/>
        <w:t>manner.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GENERAL</w:t>
      </w:r>
      <w:r>
        <w:rPr>
          <w:spacing w:val="-4"/>
          <w:u w:val="single"/>
        </w:rPr>
        <w:t> </w:t>
      </w:r>
      <w:r>
        <w:rPr>
          <w:u w:val="single"/>
        </w:rPr>
        <w:t>OBSERVATIONS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OVERALL</w:t>
      </w:r>
      <w:r>
        <w:rPr>
          <w:spacing w:val="-3"/>
          <w:u w:val="single"/>
        </w:rPr>
        <w:t> </w:t>
      </w:r>
      <w:r>
        <w:rPr>
          <w:u w:val="single"/>
        </w:rPr>
        <w:t>NARRATIVE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160" w:right="264" w:hanging="1"/>
      </w:pPr>
      <w:r>
        <w:rPr/>
        <w:t>We have been impressed by the diligence both TVP and OPCC apply to </w:t>
      </w:r>
      <w:r>
        <w:rPr>
          <w:b/>
        </w:rPr>
        <w:t>controls and</w:t>
      </w:r>
      <w:r>
        <w:rPr>
          <w:b/>
          <w:spacing w:val="1"/>
        </w:rPr>
        <w:t> </w:t>
      </w:r>
      <w:r>
        <w:rPr>
          <w:b/>
        </w:rPr>
        <w:t>risks</w:t>
      </w:r>
      <w:r>
        <w:rPr/>
        <w:t>.</w:t>
      </w:r>
      <w:r>
        <w:rPr>
          <w:spacing w:val="1"/>
        </w:rPr>
        <w:t> </w:t>
      </w:r>
      <w:r>
        <w:rPr/>
        <w:t>Senior leadership is alert to risks, bringing an informed and thoughtful perspective to</w:t>
      </w:r>
      <w:r>
        <w:rPr>
          <w:spacing w:val="-59"/>
        </w:rPr>
        <w:t> </w:t>
      </w:r>
      <w:r>
        <w:rPr/>
        <w:t>discussions.</w:t>
      </w:r>
      <w:r>
        <w:rPr>
          <w:spacing w:val="1"/>
        </w:rPr>
        <w:t> </w:t>
      </w:r>
      <w:r>
        <w:rPr/>
        <w:t>The management teams in both organisations operate good controls and</w:t>
      </w:r>
      <w:r>
        <w:rPr>
          <w:spacing w:val="1"/>
        </w:rPr>
        <w:t> </w:t>
      </w:r>
      <w:r>
        <w:rPr/>
        <w:t>prioritise actions appropriately.</w:t>
      </w:r>
      <w:r>
        <w:rPr>
          <w:spacing w:val="1"/>
        </w:rPr>
        <w:t> </w:t>
      </w:r>
      <w:r>
        <w:rPr/>
        <w:t>We have noted some deterioration in completing higher-</w:t>
      </w:r>
      <w:r>
        <w:rPr>
          <w:spacing w:val="1"/>
        </w:rPr>
        <w:t> </w:t>
      </w:r>
      <w:r>
        <w:rPr/>
        <w:t>priority </w:t>
      </w:r>
      <w:r>
        <w:rPr>
          <w:b/>
        </w:rPr>
        <w:t>audit actions </w:t>
      </w:r>
      <w:r>
        <w:rPr/>
        <w:t>and have been reassured that this is receiving senior management</w:t>
      </w:r>
      <w:r>
        <w:rPr>
          <w:spacing w:val="1"/>
        </w:rPr>
        <w:t> </w:t>
      </w:r>
      <w:r>
        <w:rPr/>
        <w:t>attention.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251" w:hanging="1"/>
      </w:pPr>
      <w:r>
        <w:rPr/>
        <w:t>The </w:t>
      </w:r>
      <w:r>
        <w:rPr>
          <w:b/>
        </w:rPr>
        <w:t>financial position </w:t>
      </w:r>
      <w:r>
        <w:rPr/>
        <w:t>is good, although it remains difficult for TVP to establish and govern</w:t>
      </w:r>
      <w:r>
        <w:rPr>
          <w:spacing w:val="-59"/>
        </w:rPr>
        <w:t> </w:t>
      </w:r>
      <w:r>
        <w:rPr/>
        <w:t>multi-year change programmes when their income position is principally set on a 1-year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The external audit process produced a clean bill of health, albeit after some</w:t>
      </w:r>
      <w:r>
        <w:rPr>
          <w:spacing w:val="1"/>
        </w:rPr>
        <w:t> </w:t>
      </w:r>
      <w:r>
        <w:rPr/>
        <w:t>frustrating</w:t>
      </w:r>
      <w:r>
        <w:rPr>
          <w:spacing w:val="-2"/>
        </w:rPr>
        <w:t> </w:t>
      </w:r>
      <w:r>
        <w:rPr/>
        <w:t>delays within</w:t>
      </w:r>
      <w:r>
        <w:rPr>
          <w:spacing w:val="-1"/>
        </w:rPr>
        <w:t> </w:t>
      </w:r>
      <w:r>
        <w:rPr/>
        <w:t>TVP,</w:t>
      </w:r>
      <w:r>
        <w:rPr>
          <w:spacing w:val="-2"/>
        </w:rPr>
        <w:t> </w:t>
      </w:r>
      <w:r>
        <w:rPr/>
        <w:t>OPCC,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auditor,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pension</w:t>
      </w:r>
      <w:r>
        <w:rPr>
          <w:spacing w:val="-2"/>
        </w:rPr>
        <w:t> </w:t>
      </w:r>
      <w:r>
        <w:rPr/>
        <w:t>auditor.</w:t>
      </w:r>
    </w:p>
    <w:p>
      <w:pPr>
        <w:pStyle w:val="BodyText"/>
      </w:pPr>
    </w:p>
    <w:p>
      <w:pPr>
        <w:pStyle w:val="BodyText"/>
        <w:ind w:left="160" w:right="252"/>
      </w:pPr>
      <w:r>
        <w:rPr/>
        <w:t>This year TVP has faced </w:t>
      </w:r>
      <w:r>
        <w:rPr>
          <w:b/>
        </w:rPr>
        <w:t>risks </w:t>
      </w:r>
      <w:r>
        <w:rPr/>
        <w:t>on a wide front, particularly around </w:t>
      </w:r>
      <w:r>
        <w:rPr>
          <w:b/>
        </w:rPr>
        <w:t>resourcing </w:t>
      </w:r>
      <w:r>
        <w:rPr/>
        <w:t>(attracting</w:t>
      </w:r>
      <w:r>
        <w:rPr>
          <w:spacing w:val="1"/>
        </w:rPr>
        <w:t> </w:t>
      </w:r>
      <w:r>
        <w:rPr/>
        <w:t>and retaining sufficient qualified personnel) and consequent key </w:t>
      </w:r>
      <w:r>
        <w:rPr>
          <w:b/>
        </w:rPr>
        <w:t>operational pressure</w:t>
      </w:r>
      <w:r>
        <w:rPr>
          <w:b/>
          <w:spacing w:val="1"/>
        </w:rPr>
        <w:t> </w:t>
      </w:r>
      <w:r>
        <w:rPr>
          <w:b/>
        </w:rPr>
        <w:t>points </w:t>
      </w:r>
      <w:r>
        <w:rPr/>
        <w:t>(eg incident response teams).</w:t>
      </w:r>
      <w:r>
        <w:rPr>
          <w:spacing w:val="1"/>
        </w:rPr>
        <w:t> </w:t>
      </w:r>
      <w:r>
        <w:rPr/>
        <w:t>We have observed strong management focus on</w:t>
      </w:r>
      <w:r>
        <w:rPr>
          <w:spacing w:val="1"/>
        </w:rPr>
        <w:t> </w:t>
      </w:r>
      <w:r>
        <w:rPr/>
        <w:t>these areas with good results, although retention pressures and the medium-term impact of</w:t>
      </w:r>
      <w:r>
        <w:rPr>
          <w:spacing w:val="-59"/>
        </w:rPr>
        <w:t> </w:t>
      </w:r>
      <w:r>
        <w:rPr/>
        <w:t>absorbing</w:t>
      </w:r>
      <w:r>
        <w:rPr>
          <w:spacing w:val="-3"/>
        </w:rPr>
        <w:t> </w:t>
      </w:r>
      <w:r>
        <w:rPr/>
        <w:t>fresh</w:t>
      </w:r>
      <w:r>
        <w:rPr>
          <w:spacing w:val="-2"/>
        </w:rPr>
        <w:t> </w:t>
      </w:r>
      <w:r>
        <w:rPr/>
        <w:t>recuits will continue to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close</w:t>
      </w:r>
      <w:r>
        <w:rPr>
          <w:spacing w:val="-5"/>
        </w:rPr>
        <w:t> </w:t>
      </w:r>
      <w:r>
        <w:rPr/>
        <w:t>focus</w:t>
      </w:r>
      <w:r>
        <w:rPr>
          <w:spacing w:val="-2"/>
        </w:rPr>
        <w:t> </w:t>
      </w:r>
      <w:r>
        <w:rPr/>
        <w:t>in 2024.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408" w:header="0" w:top="1420" w:bottom="1600" w:left="1280" w:right="1320"/>
          <w:pgNumType w:start="1"/>
        </w:sectPr>
      </w:pPr>
    </w:p>
    <w:p>
      <w:pPr>
        <w:pStyle w:val="BodyText"/>
        <w:spacing w:before="88"/>
        <w:ind w:left="160" w:right="203" w:hanging="1"/>
      </w:pPr>
      <w:r>
        <w:rPr/>
        <w:t>The new Chief Constable has set out a series of </w:t>
      </w:r>
      <w:r>
        <w:rPr>
          <w:b/>
        </w:rPr>
        <w:t>strategic goals </w:t>
      </w:r>
      <w:r>
        <w:rPr/>
        <w:t>which we have welcomed</w:t>
      </w:r>
      <w:r>
        <w:rPr>
          <w:spacing w:val="1"/>
        </w:rPr>
        <w:t> </w:t>
      </w:r>
      <w:r>
        <w:rPr/>
        <w:t>as a way to anchor activity across the Force.</w:t>
      </w:r>
      <w:r>
        <w:rPr>
          <w:spacing w:val="1"/>
        </w:rPr>
        <w:t> </w:t>
      </w:r>
      <w:r>
        <w:rPr/>
        <w:t>These goals will reduce risk as well as</w:t>
      </w:r>
      <w:r>
        <w:rPr>
          <w:spacing w:val="1"/>
        </w:rPr>
        <w:t> </w:t>
      </w:r>
      <w:r>
        <w:rPr/>
        <w:t>enhance service.</w:t>
      </w:r>
      <w:r>
        <w:rPr>
          <w:spacing w:val="1"/>
        </w:rPr>
        <w:t> </w:t>
      </w:r>
      <w:r>
        <w:rPr/>
        <w:t>Not all underpinning elements are in place yet: in particular we are not yet</w:t>
      </w:r>
      <w:r>
        <w:rPr>
          <w:spacing w:val="-59"/>
        </w:rPr>
        <w:t> </w:t>
      </w:r>
      <w:r>
        <w:rPr/>
        <w:t>convinced by the Force’s </w:t>
      </w:r>
      <w:r>
        <w:rPr>
          <w:b/>
        </w:rPr>
        <w:t>talent strategy</w:t>
      </w:r>
      <w:r>
        <w:rPr/>
        <w:t>, ie a multi-year view of what skills and culture will</w:t>
      </w:r>
      <w:r>
        <w:rPr>
          <w:spacing w:val="1"/>
        </w:rPr>
        <w:t> </w:t>
      </w:r>
      <w:r>
        <w:rPr/>
        <w:t>be required in response to changing policing methods and crime types.</w:t>
      </w:r>
      <w:r>
        <w:rPr>
          <w:spacing w:val="1"/>
        </w:rPr>
        <w:t> </w:t>
      </w:r>
      <w:r>
        <w:rPr/>
        <w:t>We also believe the</w:t>
      </w:r>
      <w:r>
        <w:rPr>
          <w:spacing w:val="-59"/>
        </w:rPr>
        <w:t> </w:t>
      </w:r>
      <w:r>
        <w:rPr/>
        <w:t>Force’s </w:t>
      </w:r>
      <w:r>
        <w:rPr>
          <w:b/>
        </w:rPr>
        <w:t>IT/data systems and skills </w:t>
      </w:r>
      <w:r>
        <w:rPr/>
        <w:t>have a significant journey to underpin some of the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of policing,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data-led</w:t>
      </w:r>
      <w:r>
        <w:rPr>
          <w:spacing w:val="-2"/>
        </w:rPr>
        <w:t> </w:t>
      </w:r>
      <w:r>
        <w:rPr/>
        <w:t>organisation.</w:t>
      </w:r>
    </w:p>
    <w:p>
      <w:pPr>
        <w:pStyle w:val="BodyText"/>
        <w:spacing w:before="3"/>
        <w:ind w:left="161" w:right="287"/>
      </w:pPr>
      <w:r>
        <w:rPr/>
        <w:t>We will look forward to an update in 2024 on how progress towards the strategic objectives</w:t>
      </w:r>
      <w:r>
        <w:rPr>
          <w:spacing w:val="-59"/>
        </w:rPr>
        <w:t> </w:t>
      </w:r>
      <w:r>
        <w:rPr/>
        <w:t>are</w:t>
      </w:r>
      <w:r>
        <w:rPr>
          <w:spacing w:val="-3"/>
        </w:rPr>
        <w:t> </w:t>
      </w:r>
      <w:r>
        <w:rPr/>
        <w:t>governed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assured.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1" w:right="275" w:hanging="1"/>
      </w:pPr>
      <w:r>
        <w:rPr>
          <w:b/>
        </w:rPr>
        <w:t>Reputational risk </w:t>
      </w:r>
      <w:r>
        <w:rPr/>
        <w:t>has been a particular focus this year, with heightened public concern</w:t>
      </w:r>
      <w:r>
        <w:rPr>
          <w:spacing w:val="1"/>
        </w:rPr>
        <w:t> </w:t>
      </w:r>
      <w:r>
        <w:rPr/>
        <w:t>following the troubling cases in the Metropolitan Police: we have seen evidence that TVP is</w:t>
      </w:r>
      <w:r>
        <w:rPr>
          <w:spacing w:val="-59"/>
        </w:rPr>
        <w:t> </w:t>
      </w:r>
      <w:r>
        <w:rPr/>
        <w:t>in a much stronger position, and is very active in pre-empting the difficulties which have so</w:t>
      </w:r>
      <w:r>
        <w:rPr>
          <w:spacing w:val="1"/>
        </w:rPr>
        <w:t> </w:t>
      </w:r>
      <w:r>
        <w:rPr/>
        <w:t>severely damaged the Met’s reputation.</w:t>
      </w:r>
      <w:r>
        <w:rPr>
          <w:spacing w:val="1"/>
        </w:rPr>
        <w:t> </w:t>
      </w:r>
      <w:r>
        <w:rPr/>
        <w:t>We have seen good work on ethics, culture and</w:t>
      </w:r>
      <w:r>
        <w:rPr>
          <w:spacing w:val="1"/>
        </w:rPr>
        <w:t> </w:t>
      </w:r>
      <w:r>
        <w:rPr/>
        <w:t>public responsbility; and we welcome the recent work by OPCC to renew and refresh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areas.</w:t>
      </w:r>
    </w:p>
    <w:p>
      <w:pPr>
        <w:pStyle w:val="BodyText"/>
      </w:pPr>
    </w:p>
    <w:p>
      <w:pPr>
        <w:pStyle w:val="BodyText"/>
        <w:ind w:left="162" w:right="309" w:hanging="1"/>
      </w:pPr>
      <w:r>
        <w:rPr>
          <w:b/>
        </w:rPr>
        <w:t>Cyber threat </w:t>
      </w:r>
      <w:r>
        <w:rPr/>
        <w:t>has been discussed a number of times and so far TVP has not knowingly</w:t>
      </w:r>
      <w:r>
        <w:rPr>
          <w:spacing w:val="1"/>
        </w:rPr>
        <w:t> </w:t>
      </w:r>
      <w:r>
        <w:rPr/>
        <w:t>experienced a significant cyber attack.</w:t>
      </w:r>
      <w:r>
        <w:rPr>
          <w:spacing w:val="1"/>
        </w:rPr>
        <w:t> </w:t>
      </w:r>
      <w:r>
        <w:rPr/>
        <w:t>Management recognises that this continues to be a</w:t>
      </w:r>
      <w:r>
        <w:rPr>
          <w:spacing w:val="-59"/>
        </w:rPr>
        <w:t> </w:t>
      </w:r>
      <w:r>
        <w:rPr/>
        <w:t>high-profile risk, particularly in the context of accelerating ransomware threat, and actions</w:t>
      </w:r>
      <w:r>
        <w:rPr>
          <w:spacing w:val="1"/>
        </w:rPr>
        <w:t> </w:t>
      </w:r>
      <w:r>
        <w:rPr/>
        <w:t>are under way to further strengthen TVP’s resilience and security.</w:t>
      </w:r>
      <w:r>
        <w:rPr>
          <w:spacing w:val="1"/>
        </w:rPr>
        <w:t> </w:t>
      </w:r>
      <w:r>
        <w:rPr/>
        <w:t>We will look forward to</w:t>
      </w:r>
      <w:r>
        <w:rPr>
          <w:spacing w:val="1"/>
        </w:rPr>
        <w:t> </w:t>
      </w:r>
      <w:r>
        <w:rPr/>
        <w:t>reviewing</w:t>
      </w:r>
      <w:r>
        <w:rPr>
          <w:spacing w:val="2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 2024.</w:t>
      </w:r>
    </w:p>
    <w:p>
      <w:pPr>
        <w:pStyle w:val="BodyText"/>
        <w:spacing w:before="2"/>
      </w:pPr>
    </w:p>
    <w:p>
      <w:pPr>
        <w:pStyle w:val="BodyText"/>
        <w:spacing w:before="1"/>
        <w:ind w:left="160" w:right="142"/>
      </w:pPr>
      <w:r>
        <w:rPr/>
        <w:t>We continue to be concerned that the </w:t>
      </w:r>
      <w:r>
        <w:rPr>
          <w:b/>
        </w:rPr>
        <w:t>programme to replace the Airwave radio system</w:t>
      </w:r>
      <w:r>
        <w:rPr/>
        <w:t>,</w:t>
      </w:r>
      <w:r>
        <w:rPr>
          <w:spacing w:val="1"/>
        </w:rPr>
        <w:t> </w:t>
      </w:r>
      <w:r>
        <w:rPr/>
        <w:t>led by the Home Office, has been reported to us as unacceptably high-risk </w:t>
      </w:r>
      <w:r>
        <w:rPr>
          <w:u w:val="single"/>
        </w:rPr>
        <w:t>and</w:t>
      </w:r>
      <w:r>
        <w:rPr/>
        <w:t> without a</w:t>
      </w:r>
      <w:r>
        <w:rPr>
          <w:spacing w:val="1"/>
        </w:rPr>
        <w:t> </w:t>
      </w:r>
      <w:r>
        <w:rPr/>
        <w:t>clear resolution timetable—a rare and toxic combination.</w:t>
      </w:r>
      <w:r>
        <w:rPr>
          <w:spacing w:val="1"/>
        </w:rPr>
        <w:t> </w:t>
      </w:r>
      <w:r>
        <w:rPr/>
        <w:t>Failure of the police radio system</w:t>
      </w:r>
      <w:r>
        <w:rPr>
          <w:spacing w:val="1"/>
        </w:rPr>
        <w:t> </w:t>
      </w:r>
      <w:r>
        <w:rPr/>
        <w:t>could place lives at risk, both of the public and of officers; the current state is not robust, with</w:t>
      </w:r>
      <w:r>
        <w:rPr>
          <w:spacing w:val="-59"/>
        </w:rPr>
        <w:t> </w:t>
      </w:r>
      <w:r>
        <w:rPr/>
        <w:t>danger signs (occasional failures which take too long to escalate and address) and</w:t>
      </w:r>
      <w:r>
        <w:rPr>
          <w:spacing w:val="1"/>
        </w:rPr>
        <w:t> </w:t>
      </w:r>
      <w:r>
        <w:rPr/>
        <w:t>deficiencies (eg officers waiting in the JR A&amp;E department are out of radio contact); and</w:t>
      </w:r>
      <w:r>
        <w:rPr>
          <w:spacing w:val="1"/>
        </w:rPr>
        <w:t> </w:t>
      </w:r>
      <w:r>
        <w:rPr/>
        <w:t>future strategic initiatives around data may be impeded by poor communication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We have seen that TVP has taken whatever measures can lie within its</w:t>
      </w:r>
      <w:r>
        <w:rPr>
          <w:spacing w:val="1"/>
        </w:rPr>
        <w:t> </w:t>
      </w:r>
      <w:r>
        <w:rPr/>
        <w:t>control; and TVP has responded to several systems and communcations failures in a robust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Nevertheless we have urged TVP to continue pressing for a resolution to this national</w:t>
      </w:r>
      <w:r>
        <w:rPr>
          <w:spacing w:val="1"/>
        </w:rPr>
        <w:t> </w:t>
      </w:r>
      <w:r>
        <w:rPr/>
        <w:t>issue.</w:t>
      </w:r>
    </w:p>
    <w:p>
      <w:pPr>
        <w:pStyle w:val="BodyText"/>
      </w:pPr>
    </w:p>
    <w:p>
      <w:pPr>
        <w:pStyle w:val="BodyText"/>
        <w:ind w:left="159" w:right="118"/>
      </w:pPr>
      <w:r>
        <w:rPr/>
        <w:t>Risks around TVP’s capacity for </w:t>
      </w:r>
      <w:r>
        <w:rPr>
          <w:b/>
        </w:rPr>
        <w:t>digital forensics </w:t>
      </w:r>
      <w:r>
        <w:rPr/>
        <w:t>had been a concern in previous years and</w:t>
      </w:r>
      <w:r>
        <w:rPr>
          <w:spacing w:val="-59"/>
        </w:rPr>
        <w:t> </w:t>
      </w:r>
      <w:r>
        <w:rPr/>
        <w:t>we were pleased to note significant planned investment in this area. We will take a fresh look</w:t>
      </w:r>
      <w:r>
        <w:rPr>
          <w:spacing w:val="-59"/>
        </w:rPr>
        <w:t> </w:t>
      </w:r>
      <w:r>
        <w:rPr/>
        <w:t>at this</w:t>
      </w:r>
      <w:r>
        <w:rPr>
          <w:spacing w:val="2"/>
        </w:rPr>
        <w:t> </w:t>
      </w:r>
      <w:r>
        <w:rPr/>
        <w:t>area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2024,</w:t>
      </w:r>
      <w:r>
        <w:rPr>
          <w:spacing w:val="3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a</w:t>
      </w:r>
      <w:r>
        <w:rPr>
          <w:spacing w:val="-4"/>
        </w:rPr>
        <w:t> </w:t>
      </w:r>
      <w:r>
        <w:rPr/>
        <w:t>focus</w:t>
      </w:r>
      <w:r>
        <w:rPr>
          <w:spacing w:val="2"/>
        </w:rPr>
        <w:t> </w:t>
      </w:r>
      <w:r>
        <w:rPr/>
        <w:t>on risk</w:t>
      </w:r>
      <w:r>
        <w:rPr>
          <w:spacing w:val="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for the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>
          <w:b/>
        </w:rPr>
        <w:t>construction</w:t>
      </w:r>
      <w:r>
        <w:rPr>
          <w:b/>
          <w:spacing w:val="1"/>
        </w:rPr>
        <w:t> </w:t>
      </w:r>
      <w:r>
        <w:rPr>
          <w:b/>
        </w:rPr>
        <w:t>project</w:t>
      </w:r>
      <w:r>
        <w:rPr/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9" w:right="142"/>
      </w:pPr>
      <w:r>
        <w:rPr/>
        <w:t>TVP relies on a range of services delivered through </w:t>
      </w:r>
      <w:r>
        <w:rPr>
          <w:b/>
        </w:rPr>
        <w:t>partnerships </w:t>
      </w:r>
      <w:r>
        <w:rPr/>
        <w:t>with other Forces.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year we have probed how risks are managed and escalated from such partnerships.</w:t>
      </w:r>
      <w:r>
        <w:rPr>
          <w:spacing w:val="1"/>
        </w:rPr>
        <w:t> </w:t>
      </w:r>
      <w:r>
        <w:rPr/>
        <w:t>We will</w:t>
      </w:r>
      <w:r>
        <w:rPr>
          <w:spacing w:val="-59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2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in view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59" w:right="314"/>
      </w:pPr>
      <w:r>
        <w:rPr/>
        <w:t>TVP and OPCC also rely on </w:t>
      </w:r>
      <w:r>
        <w:rPr>
          <w:b/>
        </w:rPr>
        <w:t>local partnerships</w:t>
      </w:r>
      <w:r>
        <w:rPr/>
        <w:t>, eg social care and mental health; several</w:t>
      </w:r>
      <w:r>
        <w:rPr>
          <w:spacing w:val="-59"/>
        </w:rPr>
        <w:t> </w:t>
      </w:r>
      <w:r>
        <w:rPr/>
        <w:t>of these are under strain but generally we have been reassured by TVP’s and OPCC’s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We have noted the recent decision to reduce police response to mental health</w:t>
      </w:r>
      <w:r>
        <w:rPr>
          <w:spacing w:val="1"/>
        </w:rPr>
        <w:t> </w:t>
      </w:r>
      <w:r>
        <w:rPr/>
        <w:t>calls, which should improve police resource availability elsewhere; we will look forward in</w:t>
      </w:r>
      <w:r>
        <w:rPr>
          <w:spacing w:val="1"/>
        </w:rPr>
        <w:t> </w:t>
      </w:r>
      <w:r>
        <w:rPr/>
        <w:t>2024 to</w:t>
      </w:r>
      <w:r>
        <w:rPr>
          <w:spacing w:val="-2"/>
        </w:rPr>
        <w:t> </w:t>
      </w:r>
      <w:r>
        <w:rPr/>
        <w:t>updates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 initiative as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beds</w:t>
      </w:r>
      <w:r>
        <w:rPr>
          <w:spacing w:val="-2"/>
        </w:rPr>
        <w:t> </w:t>
      </w:r>
      <w:r>
        <w:rPr/>
        <w:t>in.</w:t>
      </w:r>
    </w:p>
    <w:p>
      <w:pPr>
        <w:pStyle w:val="BodyText"/>
      </w:pPr>
    </w:p>
    <w:p>
      <w:pPr>
        <w:pStyle w:val="BodyText"/>
        <w:spacing w:before="1"/>
        <w:ind w:left="160" w:right="436" w:hanging="1"/>
      </w:pPr>
      <w:r>
        <w:rPr/>
        <w:t>We have also noted concerns about </w:t>
      </w:r>
      <w:r>
        <w:rPr>
          <w:b/>
        </w:rPr>
        <w:t>court-related delays</w:t>
      </w:r>
      <w:r>
        <w:rPr/>
        <w:t>, especially for rape and sexual</w:t>
      </w:r>
      <w:r>
        <w:rPr>
          <w:spacing w:val="-59"/>
        </w:rPr>
        <w:t> </w:t>
      </w:r>
      <w:r>
        <w:rPr/>
        <w:t>assault.</w:t>
      </w:r>
      <w:r>
        <w:rPr>
          <w:spacing w:val="55"/>
        </w:rPr>
        <w:t> </w:t>
      </w:r>
      <w:r>
        <w:rPr/>
        <w:t>These</w:t>
      </w:r>
      <w:r>
        <w:rPr>
          <w:spacing w:val="-4"/>
        </w:rPr>
        <w:t> </w:t>
      </w:r>
      <w:r>
        <w:rPr/>
        <w:t>delays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impact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policing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of</w:t>
      </w:r>
    </w:p>
    <w:p>
      <w:pPr>
        <w:spacing w:after="0"/>
        <w:sectPr>
          <w:pgSz w:w="11910" w:h="16840"/>
          <w:pgMar w:header="0" w:footer="1408" w:top="1580" w:bottom="1600" w:left="1280" w:right="1320"/>
        </w:sectPr>
      </w:pPr>
    </w:p>
    <w:p>
      <w:pPr>
        <w:pStyle w:val="BodyText"/>
        <w:spacing w:before="79"/>
        <w:ind w:left="160" w:right="304"/>
      </w:pPr>
      <w:r>
        <w:rPr/>
        <w:t>victims, witnesses and cases.</w:t>
      </w:r>
      <w:r>
        <w:rPr>
          <w:spacing w:val="1"/>
        </w:rPr>
        <w:t> </w:t>
      </w:r>
      <w:r>
        <w:rPr/>
        <w:t>This is a national issue largely outside TVP’s control.</w:t>
      </w:r>
      <w:r>
        <w:rPr>
          <w:spacing w:val="1"/>
        </w:rPr>
        <w:t> </w:t>
      </w:r>
      <w:r>
        <w:rPr/>
        <w:t>We</w:t>
      </w:r>
      <w:r>
        <w:rPr>
          <w:spacing w:val="-59"/>
        </w:rPr>
        <w:t> </w:t>
      </w:r>
      <w:r>
        <w:rPr/>
        <w:t>have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strong management</w:t>
      </w:r>
      <w:r>
        <w:rPr>
          <w:spacing w:val="-2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mitigations within</w:t>
      </w:r>
      <w:r>
        <w:rPr>
          <w:spacing w:val="-1"/>
        </w:rPr>
        <w:t> </w:t>
      </w:r>
      <w:r>
        <w:rPr/>
        <w:t>TVP.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129"/>
      </w:pPr>
      <w:r>
        <w:rPr/>
        <w:t>Our Committee has been well supported, although we have recently noted a decline in</w:t>
      </w:r>
      <w:r>
        <w:rPr>
          <w:spacing w:val="1"/>
        </w:rPr>
        <w:t> </w:t>
      </w:r>
      <w:r>
        <w:rPr>
          <w:b/>
        </w:rPr>
        <w:t>attendance </w:t>
      </w:r>
      <w:r>
        <w:rPr/>
        <w:t>from top management at our formal meetings and hope to see this strengthen in</w:t>
      </w:r>
      <w:r>
        <w:rPr>
          <w:spacing w:val="-59"/>
        </w:rPr>
        <w:t> </w:t>
      </w:r>
      <w:r>
        <w:rPr/>
        <w:t>2024.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 w:right="142" w:hanging="1"/>
      </w:pPr>
      <w:r>
        <w:rPr/>
        <w:t>Finally, we would like to record our thanks for the </w:t>
      </w:r>
      <w:r>
        <w:rPr>
          <w:b/>
        </w:rPr>
        <w:t>openness and access </w:t>
      </w:r>
      <w:r>
        <w:rPr/>
        <w:t>which both TVP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OPCC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provided,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of their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teams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8"/>
      </w:pPr>
      <w:r>
        <w:rPr>
          <w:u w:val="single"/>
        </w:rPr>
        <w:t>DETAILED</w:t>
      </w:r>
      <w:r>
        <w:rPr>
          <w:spacing w:val="-2"/>
          <w:u w:val="single"/>
        </w:rPr>
        <w:t> </w:t>
      </w:r>
      <w:r>
        <w:rPr>
          <w:u w:val="single"/>
        </w:rPr>
        <w:t>REPORT</w:t>
      </w:r>
      <w:r>
        <w:rPr>
          <w:spacing w:val="-4"/>
          <w:u w:val="single"/>
        </w:rPr>
        <w:t> </w:t>
      </w:r>
      <w:r>
        <w:rPr>
          <w:u w:val="single"/>
        </w:rPr>
        <w:t>ON</w:t>
      </w:r>
      <w:r>
        <w:rPr>
          <w:spacing w:val="1"/>
          <w:u w:val="single"/>
        </w:rPr>
        <w:t> </w:t>
      </w:r>
      <w:r>
        <w:rPr>
          <w:u w:val="single"/>
        </w:rPr>
        <w:t>ASSURANCE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94"/>
        <w:ind w:left="1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Financial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Management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Reporting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60" w:right="141"/>
      </w:pPr>
      <w:r>
        <w:rPr/>
        <w:t>We received updates during 2023 on progress to complete the external audit of the separate</w:t>
      </w:r>
      <w:r>
        <w:rPr>
          <w:spacing w:val="-59"/>
        </w:rPr>
        <w:t> </w:t>
      </w:r>
      <w:r>
        <w:rPr/>
        <w:t>Statement of Accounts for 2021/22 for the PCC &amp; Group and the Chief Constable. Following</w:t>
      </w:r>
      <w:r>
        <w:rPr>
          <w:spacing w:val="-59"/>
        </w:rPr>
        <w:t> </w:t>
      </w:r>
      <w:r>
        <w:rPr/>
        <w:t>an extremely challenging financial closedown and audit period, we received and discussed</w:t>
      </w:r>
      <w:r>
        <w:rPr>
          <w:spacing w:val="1"/>
        </w:rPr>
        <w:t> </w:t>
      </w:r>
      <w:r>
        <w:rPr/>
        <w:t>the Annual Audit Report at our meeting in October, which included the Auditor’s value for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(VFM)</w:t>
      </w:r>
      <w:r>
        <w:rPr>
          <w:spacing w:val="2"/>
        </w:rPr>
        <w:t> </w:t>
      </w:r>
      <w:r>
        <w:rPr/>
        <w:t>commentary.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60" w:right="129"/>
      </w:pPr>
      <w:r>
        <w:rPr/>
        <w:t>In December 2022 we received a draft copy of the Annual Treasury Management Strategy</w:t>
      </w:r>
      <w:r>
        <w:rPr>
          <w:spacing w:val="1"/>
        </w:rPr>
        <w:t> </w:t>
      </w:r>
      <w:r>
        <w:rPr/>
        <w:t>Statement for 2023/24 which we reviewed and scrutinised robustly, before it was formally</w:t>
      </w:r>
      <w:r>
        <w:rPr>
          <w:spacing w:val="1"/>
        </w:rPr>
        <w:t> </w:t>
      </w:r>
      <w:r>
        <w:rPr/>
        <w:t>approved by the PCC in January 2023. We considered and noted the Treasury Management</w:t>
      </w:r>
      <w:r>
        <w:rPr>
          <w:spacing w:val="-59"/>
        </w:rPr>
        <w:t> </w:t>
      </w:r>
      <w:r>
        <w:rPr/>
        <w:t>Outturn Report for 2023/24 in June. This report explained how officers had complied with the</w:t>
      </w:r>
      <w:r>
        <w:rPr>
          <w:spacing w:val="-59"/>
        </w:rPr>
        <w:t> </w:t>
      </w:r>
      <w:r>
        <w:rPr/>
        <w:t>annual treasury strategy statement. We were reminded of the established governance</w:t>
      </w:r>
      <w:r>
        <w:rPr>
          <w:spacing w:val="1"/>
        </w:rPr>
        <w:t> </w:t>
      </w:r>
      <w:r>
        <w:rPr/>
        <w:t>arrangements, and that regular progress reports during the year were presented to the PCC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Chief</w:t>
      </w:r>
      <w:r>
        <w:rPr>
          <w:spacing w:val="4"/>
        </w:rPr>
        <w:t> </w:t>
      </w:r>
      <w:r>
        <w:rPr/>
        <w:t>Constable</w:t>
      </w:r>
      <w:r>
        <w:rPr>
          <w:spacing w:val="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spacing w:before="1"/>
      </w:pPr>
    </w:p>
    <w:p>
      <w:pPr>
        <w:pStyle w:val="BodyText"/>
        <w:ind w:left="160" w:right="349"/>
      </w:pPr>
      <w:r>
        <w:rPr/>
        <w:t>Having considered all the information available to us we are satisfied that both the PCC’s</w:t>
      </w:r>
      <w:r>
        <w:rPr>
          <w:spacing w:val="1"/>
        </w:rPr>
        <w:t> </w:t>
      </w:r>
      <w:r>
        <w:rPr/>
        <w:t>Chief Finance Officer and the Force Director of Finance have the necessary capability and</w:t>
      </w:r>
      <w:r>
        <w:rPr>
          <w:spacing w:val="-59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 administration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PCC’s and</w:t>
      </w:r>
      <w:r>
        <w:rPr>
          <w:spacing w:val="-2"/>
        </w:rPr>
        <w:t> </w:t>
      </w:r>
      <w:r>
        <w:rPr/>
        <w:t>Force’s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affairs.</w:t>
      </w:r>
    </w:p>
    <w:p>
      <w:pPr>
        <w:pStyle w:val="BodyText"/>
        <w:ind w:left="160" w:right="202"/>
      </w:pPr>
      <w:r>
        <w:rPr/>
        <w:t>Indeed, the experience and skills of the two individuals concerned, and the teams they lead,</w:t>
      </w:r>
      <w:r>
        <w:rPr>
          <w:spacing w:val="-59"/>
        </w:rPr>
        <w:t> </w:t>
      </w:r>
      <w:r>
        <w:rPr/>
        <w:t>have been of real benefit to the PCC and the Force and we commend their efforts and</w:t>
      </w:r>
      <w:r>
        <w:rPr>
          <w:spacing w:val="1"/>
        </w:rPr>
        <w:t> </w:t>
      </w:r>
      <w:r>
        <w:rPr/>
        <w:t>achievements.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u w:val="single"/>
        </w:rPr>
        <w:t>Internal</w:t>
      </w:r>
      <w:r>
        <w:rPr>
          <w:spacing w:val="-2"/>
          <w:u w:val="single"/>
        </w:rPr>
        <w:t> </w:t>
      </w:r>
      <w:r>
        <w:rPr>
          <w:u w:val="single"/>
        </w:rPr>
        <w:t>Control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Governance</w:t>
      </w:r>
      <w:r>
        <w:rPr>
          <w:spacing w:val="-4"/>
          <w:u w:val="single"/>
        </w:rPr>
        <w:t> </w:t>
      </w:r>
      <w:r>
        <w:rPr>
          <w:u w:val="single"/>
        </w:rPr>
        <w:t>Environment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60" w:right="399" w:hanging="1"/>
      </w:pPr>
      <w:r>
        <w:rPr/>
        <w:t>In March, we received an initial draft of the 2022/23 Annual Governance Statement (AGS)</w:t>
      </w:r>
      <w:r>
        <w:rPr>
          <w:spacing w:val="-59"/>
        </w:rPr>
        <w:t> </w:t>
      </w:r>
      <w:r>
        <w:rPr/>
        <w:t>for consideration. Although no significant governance issues had been identified the</w:t>
      </w:r>
      <w:r>
        <w:rPr>
          <w:spacing w:val="1"/>
        </w:rPr>
        <w:t> </w:t>
      </w:r>
      <w:r>
        <w:rPr/>
        <w:t>covering report explained the key issues that had been considered by the Governance</w:t>
      </w:r>
      <w:r>
        <w:rPr>
          <w:spacing w:val="1"/>
        </w:rPr>
        <w:t> </w:t>
      </w:r>
      <w:r>
        <w:rPr/>
        <w:t>Advisory Group before reaching this conclusion. Overall, we were happy to endorse the</w:t>
      </w:r>
      <w:r>
        <w:rPr>
          <w:spacing w:val="1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AGS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Accounts.</w:t>
      </w:r>
    </w:p>
    <w:p>
      <w:pPr>
        <w:pStyle w:val="BodyText"/>
      </w:pPr>
    </w:p>
    <w:p>
      <w:pPr>
        <w:pStyle w:val="BodyText"/>
        <w:spacing w:before="1"/>
        <w:ind w:left="160" w:right="153"/>
      </w:pPr>
      <w:r>
        <w:rPr/>
        <w:t>We received an updated AGS for consideration and endorsement at our meeting in June. It</w:t>
      </w:r>
      <w:r>
        <w:rPr>
          <w:spacing w:val="1"/>
        </w:rPr>
        <w:t> </w:t>
      </w:r>
      <w:r>
        <w:rPr/>
        <w:t>was pleasing to note that following a review of the effectiveness of the present governance</w:t>
      </w:r>
      <w:r>
        <w:rPr>
          <w:spacing w:val="1"/>
        </w:rPr>
        <w:t> </w:t>
      </w:r>
      <w:r>
        <w:rPr/>
        <w:t>arrangements there were no significant governance issues that required immediate attention</w:t>
      </w:r>
      <w:r>
        <w:rPr>
          <w:spacing w:val="-59"/>
        </w:rPr>
        <w:t> </w:t>
      </w:r>
      <w:r>
        <w:rPr/>
        <w:t>nor were there any potential issues that may have an adverse impact on the internal control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 2022/23.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60" w:right="117"/>
      </w:pPr>
      <w:r>
        <w:rPr/>
        <w:t>In March, we received the updated Framework for Corporate Governance for 2023/24, which</w:t>
      </w:r>
      <w:r>
        <w:rPr>
          <w:spacing w:val="-59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of Corporate</w:t>
      </w:r>
      <w:r>
        <w:rPr>
          <w:spacing w:val="-7"/>
        </w:rPr>
        <w:t> </w:t>
      </w:r>
      <w:r>
        <w:rPr/>
        <w:t>Governance,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Joint</w:t>
      </w:r>
      <w:r>
        <w:rPr>
          <w:spacing w:val="-4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BodyText"/>
        <w:spacing w:before="79"/>
        <w:ind w:left="160" w:right="304" w:hanging="1"/>
      </w:pPr>
      <w:r>
        <w:rPr/>
        <w:t>for the PCC and Chief Constable, and the Scheme of Corporate Governance, which</w:t>
      </w:r>
      <w:r>
        <w:rPr>
          <w:spacing w:val="1"/>
        </w:rPr>
        <w:t> </w:t>
      </w:r>
      <w:r>
        <w:rPr/>
        <w:t>included Financial and Contract Regulations.</w:t>
      </w:r>
      <w:r>
        <w:rPr>
          <w:spacing w:val="1"/>
        </w:rPr>
        <w:t> </w:t>
      </w:r>
      <w:r>
        <w:rPr/>
        <w:t>Only minor amendments were required this</w:t>
      </w:r>
      <w:r>
        <w:rPr>
          <w:spacing w:val="-59"/>
        </w:rPr>
        <w:t> </w:t>
      </w:r>
      <w:r>
        <w:rPr/>
        <w:t>year</w:t>
      </w:r>
      <w:r>
        <w:rPr>
          <w:spacing w:val="1"/>
        </w:rPr>
        <w:t> </w:t>
      </w:r>
      <w:r>
        <w:rPr/>
        <w:t>to ensure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remained relevant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purpose.</w:t>
      </w:r>
    </w:p>
    <w:p>
      <w:pPr>
        <w:pStyle w:val="BodyText"/>
        <w:spacing w:before="1"/>
      </w:pPr>
    </w:p>
    <w:p>
      <w:pPr>
        <w:pStyle w:val="BodyText"/>
        <w:ind w:left="159" w:right="142"/>
      </w:pPr>
      <w:r>
        <w:rPr/>
        <w:t>In June we received an annual report from the Director of Information, as the Senior</w:t>
      </w:r>
      <w:r>
        <w:rPr>
          <w:spacing w:val="1"/>
        </w:rPr>
        <w:t> </w:t>
      </w:r>
      <w:r>
        <w:rPr/>
        <w:t>Information Risk Owner (SIRO), which provided a summary across HC and TVP for the</w:t>
      </w:r>
      <w:r>
        <w:rPr>
          <w:spacing w:val="1"/>
        </w:rPr>
        <w:t> </w:t>
      </w:r>
      <w:r>
        <w:rPr/>
        <w:t>information assurance and information governance during 2022/23, to provide assurance</w:t>
      </w:r>
      <w:r>
        <w:rPr>
          <w:spacing w:val="1"/>
        </w:rPr>
        <w:t> </w:t>
      </w:r>
      <w:r>
        <w:rPr/>
        <w:t>that information risks were being managed effectively and highlighted some of the key</w:t>
      </w:r>
      <w:r>
        <w:rPr>
          <w:spacing w:val="1"/>
        </w:rPr>
        <w:t> </w:t>
      </w:r>
      <w:r>
        <w:rPr/>
        <w:t>decisions that had been escalated to the SIRO during the year. This area remains complex</w:t>
      </w:r>
      <w:r>
        <w:rPr>
          <w:spacing w:val="1"/>
        </w:rPr>
        <w:t> </w:t>
      </w:r>
      <w:r>
        <w:rPr/>
        <w:t>and challenging for the Force with the report summarising the increased focus on cyber</w:t>
      </w:r>
      <w:r>
        <w:rPr>
          <w:spacing w:val="1"/>
        </w:rPr>
        <w:t> </w:t>
      </w:r>
      <w:r>
        <w:rPr/>
        <w:t>specific security, malware detections and third party attacks. The Force have carried out a</w:t>
      </w:r>
      <w:r>
        <w:rPr>
          <w:spacing w:val="1"/>
        </w:rPr>
        <w:t> </w:t>
      </w:r>
      <w:r>
        <w:rPr/>
        <w:t>rapid maturity self-assessment against its core functions to provide a baseline, as well as</w:t>
      </w:r>
      <w:r>
        <w:rPr>
          <w:spacing w:val="1"/>
        </w:rPr>
        <w:t> </w:t>
      </w:r>
      <w:r>
        <w:rPr/>
        <w:t>areas for future improvement. We noted both progress and continued management attention</w:t>
      </w:r>
      <w:r>
        <w:rPr>
          <w:spacing w:val="-59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9" w:right="791"/>
      </w:pPr>
      <w:r>
        <w:rPr/>
        <w:t>In March, we received a verbal update on TVP’s Force Management Statement which</w:t>
      </w:r>
      <w:r>
        <w:rPr>
          <w:spacing w:val="-59"/>
        </w:rPr>
        <w:t> </w:t>
      </w:r>
      <w:r>
        <w:rPr/>
        <w:t>highlighted areas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9" w:right="325"/>
      </w:pPr>
      <w:r>
        <w:rPr/>
        <w:t>In March, we also received the PESP Assurance Report 2022 which provided independent</w:t>
      </w:r>
      <w:r>
        <w:rPr>
          <w:spacing w:val="-59"/>
        </w:rPr>
        <w:t> </w:t>
      </w:r>
      <w:r>
        <w:rPr/>
        <w:t>assurance as to the adequacy and effectiveness of the Force’s arrangements for handling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dealing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complaints</w:t>
      </w:r>
      <w:r>
        <w:rPr>
          <w:spacing w:val="-2"/>
        </w:rPr>
        <w:t> </w:t>
      </w:r>
      <w:r>
        <w:rPr/>
        <w:t>made against</w:t>
      </w:r>
      <w:r>
        <w:rPr>
          <w:spacing w:val="-2"/>
        </w:rPr>
        <w:t> </w:t>
      </w:r>
      <w:r>
        <w:rPr/>
        <w:t>the Force.</w:t>
      </w:r>
    </w:p>
    <w:p>
      <w:pPr>
        <w:pStyle w:val="BodyText"/>
      </w:pPr>
    </w:p>
    <w:p>
      <w:pPr>
        <w:pStyle w:val="BodyText"/>
        <w:spacing w:before="1"/>
        <w:ind w:left="159" w:right="190"/>
      </w:pPr>
      <w:r>
        <w:rPr/>
        <w:t>Additional reports presented at the March meeting included an update on the ongoing Force</w:t>
      </w:r>
      <w:r>
        <w:rPr>
          <w:spacing w:val="-59"/>
        </w:rPr>
        <w:t> </w:t>
      </w:r>
      <w:r>
        <w:rPr/>
        <w:t>Review process and outcome, an update on the Force’s approach and structure to Cyber</w:t>
      </w:r>
      <w:r>
        <w:rPr>
          <w:spacing w:val="1"/>
        </w:rPr>
        <w:t> </w:t>
      </w:r>
      <w:r>
        <w:rPr/>
        <w:t>Governance and a report on the Force’s current Portfolio, Programme and Project</w:t>
      </w:r>
      <w:r>
        <w:rPr>
          <w:spacing w:val="1"/>
        </w:rPr>
        <w:t> </w:t>
      </w:r>
      <w:r>
        <w:rPr/>
        <w:t>Management arrangements. We found all three reports useful in providing us with an</w:t>
      </w:r>
      <w:r>
        <w:rPr>
          <w:spacing w:val="1"/>
        </w:rPr>
        <w:t> </w:t>
      </w: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areas currently</w:t>
      </w:r>
      <w:r>
        <w:rPr>
          <w:spacing w:val="-2"/>
        </w:rPr>
        <w:t> </w:t>
      </w:r>
      <w:r>
        <w:rPr/>
        <w:t>being</w:t>
      </w:r>
      <w:r>
        <w:rPr>
          <w:spacing w:val="3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 Force.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59" w:right="154"/>
      </w:pPr>
      <w:r>
        <w:rPr/>
        <w:t>In October we received a copy of the new Value For Money Strategy has been collated to</w:t>
      </w:r>
      <w:r>
        <w:rPr>
          <w:spacing w:val="1"/>
        </w:rPr>
        <w:t> </w:t>
      </w:r>
      <w:r>
        <w:rPr/>
        <w:t>provide assurance that the OPCC and Force have a sound approach to making the best use</w:t>
      </w:r>
      <w:r>
        <w:rPr>
          <w:spacing w:val="-59"/>
        </w:rPr>
        <w:t> </w:t>
      </w:r>
      <w:r>
        <w:rPr/>
        <w:t>of their resources and helps people across the organisation understand the approach 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166" w:hanging="1"/>
      </w:pPr>
      <w:r>
        <w:rPr/>
        <w:t>As and when appropriate during the year we attended meetings of the Force Transformation</w:t>
      </w:r>
      <w:r>
        <w:rPr>
          <w:spacing w:val="-59"/>
        </w:rPr>
        <w:t> </w:t>
      </w:r>
      <w:r>
        <w:rPr/>
        <w:t>Board to see, for ourselves, the action being taken to ensure that key projects and</w:t>
      </w:r>
      <w:r>
        <w:rPr>
          <w:spacing w:val="1"/>
        </w:rPr>
        <w:t> </w:t>
      </w:r>
      <w:r>
        <w:rPr/>
        <w:t>programmes are being managed effectively. We remain an observer on the joint</w:t>
      </w:r>
      <w:r>
        <w:rPr>
          <w:spacing w:val="1"/>
        </w:rPr>
        <w:t> </w:t>
      </w:r>
      <w:r>
        <w:rPr/>
        <w:t>Hampshire/TVP</w:t>
      </w:r>
      <w:r>
        <w:rPr>
          <w:spacing w:val="-3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Board.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300"/>
      </w:pPr>
      <w:r>
        <w:rPr/>
        <w:t>Based on the information provided to the Committee during the last twelve months we can</w:t>
      </w:r>
      <w:r>
        <w:rPr>
          <w:spacing w:val="1"/>
        </w:rPr>
        <w:t> </w:t>
      </w:r>
      <w:r>
        <w:rPr/>
        <w:t>provide assurance that, to the best of our knowledge, the corporate governance framework</w:t>
      </w:r>
      <w:r>
        <w:rPr>
          <w:spacing w:val="-59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Thames</w:t>
      </w:r>
      <w:r>
        <w:rPr>
          <w:spacing w:val="-2"/>
        </w:rPr>
        <w:t> </w:t>
      </w:r>
      <w:r>
        <w:rPr/>
        <w:t>Valley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operating</w:t>
      </w:r>
      <w:r>
        <w:rPr>
          <w:spacing w:val="2"/>
        </w:rPr>
        <w:t> </w:t>
      </w:r>
      <w:r>
        <w:rPr/>
        <w:t>efficiently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effectively.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Corporate</w:t>
      </w:r>
      <w:r>
        <w:rPr>
          <w:spacing w:val="-4"/>
          <w:u w:val="single"/>
        </w:rPr>
        <w:t> </w:t>
      </w:r>
      <w:r>
        <w:rPr>
          <w:u w:val="single"/>
        </w:rPr>
        <w:t>Risk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59" w:right="154"/>
      </w:pPr>
      <w:r>
        <w:rPr/>
        <w:t>We have reviewed regular quarterly updates from both the Force and the Office of the PCC</w:t>
      </w:r>
      <w:r>
        <w:rPr>
          <w:spacing w:val="1"/>
        </w:rPr>
        <w:t> </w:t>
      </w:r>
      <w:r>
        <w:rPr/>
        <w:t>(OPCC) in terms of their strategic risk management systems and processes. This is an area</w:t>
      </w:r>
      <w:r>
        <w:rPr>
          <w:spacing w:val="1"/>
        </w:rPr>
        <w:t> </w:t>
      </w:r>
      <w:r>
        <w:rPr/>
        <w:t>of business we take very seriously, and question and challenge officers on a regular basis to</w:t>
      </w:r>
      <w:r>
        <w:rPr>
          <w:spacing w:val="-59"/>
        </w:rPr>
        <w:t> </w:t>
      </w:r>
      <w:r>
        <w:rPr/>
        <w:t>ensure that we are sighted on all significant corporate risks and are satisfied that these risks</w:t>
      </w:r>
      <w:r>
        <w:rPr>
          <w:spacing w:val="-59"/>
        </w:rPr>
        <w:t> </w:t>
      </w:r>
      <w:r>
        <w:rPr/>
        <w:t>are being dealt with in a timely, effective and appropriate manner. At the October meeting,</w:t>
      </w:r>
      <w:r>
        <w:rPr>
          <w:spacing w:val="1"/>
        </w:rPr>
        <w:t> </w:t>
      </w:r>
      <w:r>
        <w:rPr/>
        <w:t>we noted that the Force now manages risks and issues separately, which is a pleasing</w:t>
      </w:r>
      <w:r>
        <w:rPr>
          <w:spacing w:val="1"/>
        </w:rPr>
        <w:t> </w:t>
      </w:r>
      <w:r>
        <w:rPr/>
        <w:t>development.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BodyText"/>
        <w:spacing w:before="79"/>
        <w:ind w:left="160" w:right="154"/>
      </w:pPr>
      <w:r>
        <w:rPr/>
        <w:t>We have suggested that the Force prioritise issue, risks and incidents not just by operational</w:t>
      </w:r>
      <w:r>
        <w:rPr>
          <w:spacing w:val="-59"/>
        </w:rPr>
        <w:t> </w:t>
      </w:r>
      <w:r>
        <w:rPr/>
        <w:t>impact (ie lost work) but also by potential for public harm (eg delays to safety-critical</w:t>
      </w:r>
      <w:r>
        <w:rPr>
          <w:spacing w:val="1"/>
        </w:rPr>
        <w:t> </w:t>
      </w:r>
      <w:r>
        <w:rPr/>
        <w:t>attendance).</w:t>
      </w:r>
      <w:r>
        <w:rPr>
          <w:spacing w:val="58"/>
        </w:rPr>
        <w:t> </w:t>
      </w:r>
      <w:r>
        <w:rPr/>
        <w:t>This</w:t>
      </w:r>
      <w:r>
        <w:rPr>
          <w:spacing w:val="-2"/>
        </w:rPr>
        <w:t> </w:t>
      </w:r>
      <w:r>
        <w:rPr/>
        <w:t>shift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focus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way.</w:t>
      </w:r>
    </w:p>
    <w:p>
      <w:pPr>
        <w:pStyle w:val="BodyText"/>
      </w:pPr>
    </w:p>
    <w:p>
      <w:pPr>
        <w:pStyle w:val="BodyText"/>
        <w:spacing w:before="1"/>
        <w:ind w:left="160" w:right="619"/>
      </w:pPr>
      <w:r>
        <w:rPr/>
        <w:t>Significant operational risks currently facing the Force relate to overall demand, missing</w:t>
      </w:r>
      <w:r>
        <w:rPr>
          <w:spacing w:val="-59"/>
        </w:rPr>
        <w:t> </w:t>
      </w:r>
      <w:r>
        <w:rPr/>
        <w:t>persons, backlogs within the Multi-Agency Safeguarding Hub, custody and fleet</w:t>
      </w:r>
      <w:r>
        <w:rPr>
          <w:spacing w:val="1"/>
        </w:rPr>
        <w:t> </w:t>
      </w:r>
      <w:r>
        <w:rPr/>
        <w:t>management.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risks</w:t>
      </w:r>
      <w:r>
        <w:rPr>
          <w:spacing w:val="-4"/>
        </w:rPr>
        <w:t> </w:t>
      </w:r>
      <w:r>
        <w:rPr/>
        <w:t>relate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Force’s</w:t>
      </w:r>
      <w:r>
        <w:rPr>
          <w:spacing w:val="-2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attrition.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 w:right="154"/>
      </w:pPr>
      <w:r>
        <w:rPr/>
        <w:t>Reputational risk has been a management focus this year, following a series of cases which</w:t>
      </w:r>
      <w:r>
        <w:rPr>
          <w:spacing w:val="1"/>
        </w:rPr>
        <w:t> </w:t>
      </w:r>
      <w:r>
        <w:rPr/>
        <w:t>have severely damaged the reputation of the Metropolitan Police.</w:t>
      </w:r>
      <w:r>
        <w:rPr>
          <w:spacing w:val="1"/>
        </w:rPr>
        <w:t> </w:t>
      </w:r>
      <w:r>
        <w:rPr/>
        <w:t>We have been briefed on</w:t>
      </w:r>
      <w:r>
        <w:rPr>
          <w:spacing w:val="1"/>
        </w:rPr>
        <w:t> </w:t>
      </w:r>
      <w:r>
        <w:rPr/>
        <w:t>how this risk translates into TVP’s area and we noted a range of important initiatives to pre-</w:t>
      </w:r>
      <w:r>
        <w:rPr>
          <w:spacing w:val="1"/>
        </w:rPr>
        <w:t> </w:t>
      </w:r>
      <w:r>
        <w:rPr/>
        <w:t>empt</w:t>
      </w:r>
      <w:r>
        <w:rPr>
          <w:spacing w:val="3"/>
        </w:rPr>
        <w:t> </w:t>
      </w:r>
      <w:r>
        <w:rPr/>
        <w:t>similar</w:t>
      </w:r>
      <w:r>
        <w:rPr>
          <w:spacing w:val="5"/>
        </w:rPr>
        <w:t> </w:t>
      </w:r>
      <w:r>
        <w:rPr/>
        <w:t>issues</w:t>
      </w:r>
      <w:r>
        <w:rPr>
          <w:spacing w:val="5"/>
        </w:rPr>
        <w:t> </w:t>
      </w:r>
      <w:r>
        <w:rPr/>
        <w:t>impacting</w:t>
      </w:r>
      <w:r>
        <w:rPr>
          <w:spacing w:val="2"/>
        </w:rPr>
        <w:t> </w:t>
      </w:r>
      <w:r>
        <w:rPr/>
        <w:t>TVP,</w:t>
      </w:r>
      <w:r>
        <w:rPr>
          <w:spacing w:val="3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2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Violence</w:t>
      </w:r>
      <w:r>
        <w:rPr>
          <w:spacing w:val="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 Girls (VAWG), close senior attention to culture and misbehaviour, and acceleration of</w:t>
      </w:r>
      <w:r>
        <w:rPr>
          <w:spacing w:val="1"/>
        </w:rPr>
        <w:t> </w:t>
      </w:r>
      <w:r>
        <w:rPr/>
        <w:t>action when personnel incidents arise.</w:t>
      </w:r>
      <w:r>
        <w:rPr>
          <w:spacing w:val="1"/>
        </w:rPr>
        <w:t> </w:t>
      </w:r>
      <w:r>
        <w:rPr/>
        <w:t>Despite a number of cases emerging, TVP has acted</w:t>
      </w:r>
      <w:r>
        <w:rPr>
          <w:spacing w:val="-59"/>
        </w:rPr>
        <w:t> </w:t>
      </w:r>
      <w:r>
        <w:rPr/>
        <w:t>strongly to ensure that it sustains public confidence.</w:t>
      </w:r>
      <w:r>
        <w:rPr>
          <w:spacing w:val="1"/>
        </w:rPr>
        <w:t> </w:t>
      </w:r>
      <w:r>
        <w:rPr/>
        <w:t>We will continue to keep an eye on this</w:t>
      </w:r>
      <w:r>
        <w:rPr>
          <w:spacing w:val="-59"/>
        </w:rPr>
        <w:t> </w:t>
      </w:r>
      <w:r>
        <w:rPr/>
        <w:t>area</w:t>
      </w:r>
      <w:r>
        <w:rPr>
          <w:spacing w:val="-1"/>
        </w:rPr>
        <w:t> </w:t>
      </w:r>
      <w:r>
        <w:rPr/>
        <w:t>in 2024.</w:t>
      </w:r>
    </w:p>
    <w:p>
      <w:pPr>
        <w:pStyle w:val="BodyText"/>
        <w:spacing w:before="1"/>
      </w:pPr>
    </w:p>
    <w:p>
      <w:pPr>
        <w:pStyle w:val="BodyText"/>
        <w:spacing w:before="1"/>
        <w:ind w:left="160" w:right="304"/>
      </w:pPr>
      <w:r>
        <w:rPr/>
        <w:t>We also noted that the top issue remains the programme to replace the Force's radio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This Home Office led issue has no currently proposed resolution date, a situation</w:t>
      </w:r>
      <w:r>
        <w:rPr>
          <w:spacing w:val="-59"/>
        </w:rPr>
        <w:t> </w:t>
      </w:r>
      <w:r>
        <w:rPr/>
        <w:t>which</w:t>
      </w:r>
      <w:r>
        <w:rPr>
          <w:spacing w:val="-1"/>
        </w:rPr>
        <w:t> </w:t>
      </w:r>
      <w:r>
        <w:rPr/>
        <w:t>we find deeply</w:t>
      </w:r>
      <w:r>
        <w:rPr>
          <w:spacing w:val="-1"/>
        </w:rPr>
        <w:t> </w:t>
      </w:r>
      <w:r>
        <w:rPr/>
        <w:t>uncomfortable.</w:t>
      </w:r>
    </w:p>
    <w:p>
      <w:pPr>
        <w:pStyle w:val="BodyText"/>
      </w:pPr>
    </w:p>
    <w:p>
      <w:pPr>
        <w:pStyle w:val="BodyText"/>
        <w:ind w:left="159" w:right="106"/>
      </w:pPr>
      <w:r>
        <w:rPr/>
        <w:t>Based on the information provided to the Committee during the last twelve months it appears</w:t>
      </w:r>
      <w:r>
        <w:rPr>
          <w:spacing w:val="-59"/>
        </w:rPr>
        <w:t> </w:t>
      </w:r>
      <w:r>
        <w:rPr/>
        <w:t>that the organisational risks in both the OPCC and Force are being managed effectively and</w:t>
      </w:r>
      <w:r>
        <w:rPr>
          <w:spacing w:val="1"/>
        </w:rPr>
        <w:t> </w:t>
      </w:r>
      <w:r>
        <w:rPr/>
        <w:t>that there is appropriate capability for their respective published goals and objectives to be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efficiently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u w:val="single"/>
        </w:rPr>
        <w:t>Business</w:t>
      </w:r>
      <w:r>
        <w:rPr>
          <w:spacing w:val="-4"/>
          <w:u w:val="single"/>
        </w:rPr>
        <w:t> </w:t>
      </w:r>
      <w:r>
        <w:rPr>
          <w:u w:val="single"/>
        </w:rPr>
        <w:t>Continuity</w:t>
      </w:r>
      <w:r>
        <w:rPr>
          <w:spacing w:val="-7"/>
          <w:u w:val="single"/>
        </w:rPr>
        <w:t> </w:t>
      </w:r>
      <w:r>
        <w:rPr>
          <w:u w:val="single"/>
        </w:rPr>
        <w:t>Management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before="93"/>
        <w:ind w:left="160" w:right="154"/>
      </w:pPr>
      <w:r>
        <w:rPr/>
        <w:t>We have received regular quarterly updates from the Force on business continuity, including</w:t>
      </w:r>
      <w:r>
        <w:rPr>
          <w:spacing w:val="-59"/>
        </w:rPr>
        <w:t> </w:t>
      </w:r>
      <w:r>
        <w:rPr/>
        <w:t>incidents and exercises.</w:t>
      </w:r>
    </w:p>
    <w:p>
      <w:pPr>
        <w:pStyle w:val="BodyText"/>
        <w:spacing w:before="2"/>
      </w:pPr>
    </w:p>
    <w:p>
      <w:pPr>
        <w:pStyle w:val="BodyText"/>
        <w:ind w:left="160" w:right="155" w:hanging="1"/>
      </w:pPr>
      <w:r>
        <w:rPr/>
        <w:t>We are content that business continuity is treated as a serious issue by senior officers within</w:t>
      </w:r>
      <w:r>
        <w:rPr>
          <w:spacing w:val="-59"/>
        </w:rPr>
        <w:t> </w:t>
      </w:r>
      <w:r>
        <w:rPr/>
        <w:t>the</w:t>
      </w:r>
      <w:r>
        <w:rPr>
          <w:spacing w:val="-1"/>
        </w:rPr>
        <w:t> </w:t>
      </w:r>
      <w:r>
        <w:rPr/>
        <w:t>Force and</w:t>
      </w:r>
      <w:r>
        <w:rPr>
          <w:spacing w:val="-3"/>
        </w:rPr>
        <w:t> </w:t>
      </w:r>
      <w:r>
        <w:rPr/>
        <w:t>that previous learning</w:t>
      </w:r>
      <w:r>
        <w:rPr>
          <w:spacing w:val="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 used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good effect.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117"/>
      </w:pPr>
      <w:r>
        <w:rPr/>
        <w:t>We have noted with concern several significant failures of telecommunications infrastructure.</w:t>
      </w:r>
      <w:r>
        <w:rPr>
          <w:spacing w:val="-59"/>
        </w:rPr>
        <w:t> </w:t>
      </w:r>
      <w:r>
        <w:rPr/>
        <w:t>While each incident has been handled well, there continues to be a level of unmitigated risk</w:t>
      </w:r>
      <w:r>
        <w:rPr>
          <w:spacing w:val="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(nationally-provided)</w:t>
      </w:r>
      <w:r>
        <w:rPr>
          <w:spacing w:val="1"/>
        </w:rPr>
        <w:t> </w:t>
      </w:r>
      <w:r>
        <w:rPr/>
        <w:t>radio</w:t>
      </w:r>
      <w:r>
        <w:rPr>
          <w:spacing w:val="-2"/>
        </w:rPr>
        <w:t> </w:t>
      </w:r>
      <w:r>
        <w:rPr/>
        <w:t>infrastructure.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60" w:right="300"/>
      </w:pPr>
      <w:r>
        <w:rPr/>
        <w:t>We are satisfied that the business continuity management processes are operating</w:t>
      </w:r>
      <w:r>
        <w:rPr>
          <w:spacing w:val="1"/>
        </w:rPr>
        <w:t> </w:t>
      </w:r>
      <w:r>
        <w:rPr/>
        <w:t>efficiently and effectively in identifying issues and capturing organisational learning and are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issues</w:t>
      </w:r>
      <w:r>
        <w:rPr>
          <w:spacing w:val="1"/>
        </w:rPr>
        <w:t> </w:t>
      </w:r>
      <w:r>
        <w:rPr/>
        <w:t>have arisen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pStyle w:val="BodyText"/>
      </w:pPr>
    </w:p>
    <w:p>
      <w:pPr>
        <w:pStyle w:val="BodyText"/>
        <w:ind w:left="160" w:right="162"/>
      </w:pPr>
      <w:r>
        <w:rPr/>
        <w:t>We are alert to the need for technical continuity (eg robust recovery of IT services) to remain</w:t>
      </w:r>
      <w:r>
        <w:rPr>
          <w:spacing w:val="-59"/>
        </w:rPr>
        <w:t> </w:t>
      </w:r>
      <w:r>
        <w:rPr/>
        <w:t>an area of management focus and investment—particularly given the sharp rise in</w:t>
      </w:r>
      <w:r>
        <w:rPr>
          <w:spacing w:val="1"/>
        </w:rPr>
        <w:t> </w:t>
      </w:r>
      <w:r>
        <w:rPr/>
        <w:t>ransomware attacks, for which highly resilient systems are a critical survival tool.</w:t>
      </w:r>
      <w:r>
        <w:rPr>
          <w:spacing w:val="1"/>
        </w:rPr>
        <w:t> </w:t>
      </w:r>
      <w:r>
        <w:rPr/>
        <w:t>We will</w:t>
      </w:r>
      <w:r>
        <w:rPr>
          <w:spacing w:val="1"/>
        </w:rPr>
        <w:t> </w:t>
      </w:r>
      <w:r>
        <w:rPr/>
        <w:t>look forward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further developments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u w:val="single"/>
        </w:rPr>
        <w:t>Internal</w:t>
      </w:r>
      <w:r>
        <w:rPr>
          <w:spacing w:val="-1"/>
          <w:u w:val="single"/>
        </w:rPr>
        <w:t> </w:t>
      </w:r>
      <w:r>
        <w:rPr>
          <w:u w:val="single"/>
        </w:rPr>
        <w:t>Audit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60" w:right="300"/>
      </w:pPr>
      <w:r>
        <w:rPr/>
        <w:t>In June we received the annual report from the Chief Internal Auditor. We were pleased to</w:t>
      </w:r>
      <w:r>
        <w:rPr>
          <w:spacing w:val="1"/>
        </w:rPr>
        <w:t> </w:t>
      </w:r>
      <w:r>
        <w:rPr/>
        <w:t>note that the 2022/23 Joint Internal Audit Plan had been completed in full.</w:t>
      </w:r>
      <w:r>
        <w:rPr>
          <w:spacing w:val="1"/>
        </w:rPr>
        <w:t> </w:t>
      </w:r>
      <w:r>
        <w:rPr/>
        <w:t>Of the 27</w:t>
      </w:r>
      <w:r>
        <w:rPr>
          <w:spacing w:val="1"/>
        </w:rPr>
        <w:t> </w:t>
      </w:r>
      <w:r>
        <w:rPr/>
        <w:t>assurance ratings provided, 1 received substantial assurance (4%), 17 (63%) had received</w:t>
      </w:r>
      <w:r>
        <w:rPr>
          <w:spacing w:val="-59"/>
        </w:rPr>
        <w:t> </w:t>
      </w:r>
      <w:r>
        <w:rPr/>
        <w:t>reasonable assurance, and 9 (33%) had received limited assurance. No audit received</w:t>
      </w:r>
      <w:r>
        <w:rPr>
          <w:spacing w:val="1"/>
        </w:rPr>
        <w:t> </w:t>
      </w:r>
      <w:r>
        <w:rPr/>
        <w:t>minimal</w:t>
      </w:r>
      <w:r>
        <w:rPr>
          <w:spacing w:val="-2"/>
        </w:rPr>
        <w:t> </w:t>
      </w:r>
      <w:r>
        <w:rPr/>
        <w:t>assurance.</w:t>
      </w:r>
      <w:r>
        <w:rPr>
          <w:spacing w:val="58"/>
        </w:rPr>
        <w:t> </w:t>
      </w:r>
      <w:r>
        <w:rPr/>
        <w:t>It</w:t>
      </w:r>
      <w:r>
        <w:rPr>
          <w:spacing w:val="-1"/>
        </w:rPr>
        <w:t> </w:t>
      </w:r>
      <w:r>
        <w:rPr/>
        <w:t>was pleasing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sources of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BodyText"/>
        <w:spacing w:before="79"/>
        <w:ind w:left="159" w:right="349"/>
      </w:pPr>
      <w:r>
        <w:rPr/>
        <w:t>assurance that had been provided by independent internal functions or external bodies. Of</w:t>
      </w:r>
      <w:r>
        <w:rPr>
          <w:spacing w:val="-59"/>
        </w:rPr>
        <w:t> </w:t>
      </w:r>
      <w:r>
        <w:rPr/>
        <w:t>the 12 sources identified 5 (42%) were deemed to provide substantial assurance and 7</w:t>
      </w:r>
      <w:r>
        <w:rPr>
          <w:spacing w:val="1"/>
        </w:rPr>
        <w:t> </w:t>
      </w:r>
      <w:r>
        <w:rPr/>
        <w:t>(58%) were deemed to provided reasonable assurance. No sources of external assurance</w:t>
      </w:r>
      <w:r>
        <w:rPr>
          <w:spacing w:val="-59"/>
        </w:rPr>
        <w:t> </w:t>
      </w:r>
      <w:r>
        <w:rPr/>
        <w:t>were deemed to provide limited or minimal assurance. We are pleased that the audit</w:t>
      </w:r>
      <w:r>
        <w:rPr>
          <w:spacing w:val="1"/>
        </w:rPr>
        <w:t> </w:t>
      </w:r>
      <w:r>
        <w:rPr/>
        <w:t>programme continues to return a range of assurance levels, this is a reflection of both the</w:t>
      </w:r>
      <w:r>
        <w:rPr>
          <w:spacing w:val="1"/>
        </w:rPr>
        <w:t> </w:t>
      </w:r>
      <w:r>
        <w:rPr/>
        <w:t>independence of the process and its effectiveness in targeting a cross section of matters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Force and</w:t>
      </w:r>
      <w:r>
        <w:rPr>
          <w:spacing w:val="-4"/>
        </w:rPr>
        <w:t> </w:t>
      </w:r>
      <w:r>
        <w:rPr/>
        <w:t>OPCC.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117"/>
      </w:pPr>
      <w:r>
        <w:rPr/>
        <w:t>We received and endorsed the Internal Audit Strategy and Annual Plan 2023/24 at our</w:t>
      </w:r>
      <w:r>
        <w:rPr>
          <w:spacing w:val="1"/>
        </w:rPr>
        <w:t> </w:t>
      </w:r>
      <w:r>
        <w:rPr/>
        <w:t>meeting in March. We noted that that the annual plan included all relevant financial systems,</w:t>
      </w:r>
      <w:r>
        <w:rPr>
          <w:spacing w:val="-59"/>
        </w:rPr>
        <w:t> </w:t>
      </w:r>
      <w:r>
        <w:rPr/>
        <w:t>as well as other business critical functional areas and activities. We were pleased to note the</w:t>
      </w:r>
      <w:r>
        <w:rPr>
          <w:spacing w:val="-59"/>
        </w:rPr>
        <w:t> </w:t>
      </w:r>
      <w:r>
        <w:rPr/>
        <w:t>wide range of audit activity, looking at high-risk functions and operations across both</w:t>
      </w:r>
      <w:r>
        <w:rPr>
          <w:spacing w:val="1"/>
        </w:rPr>
        <w:t> </w:t>
      </w:r>
      <w:r>
        <w:rPr/>
        <w:t>organisations.</w:t>
      </w:r>
    </w:p>
    <w:p>
      <w:pPr>
        <w:pStyle w:val="BodyText"/>
        <w:spacing w:before="1"/>
      </w:pPr>
    </w:p>
    <w:p>
      <w:pPr>
        <w:pStyle w:val="BodyText"/>
        <w:ind w:left="160" w:right="167"/>
      </w:pPr>
      <w:r>
        <w:rPr/>
        <w:t>Although the resourced audit plan does not include a specific allocation of days for use by</w:t>
      </w:r>
      <w:r>
        <w:rPr>
          <w:spacing w:val="1"/>
        </w:rPr>
        <w:t> </w:t>
      </w:r>
      <w:r>
        <w:rPr/>
        <w:t>the Committee, there is an extant agreement with the CC and PCC that the Committee may,</w:t>
      </w:r>
      <w:r>
        <w:rPr>
          <w:spacing w:val="-59"/>
        </w:rPr>
        <w:t> </w:t>
      </w:r>
      <w:r>
        <w:rPr/>
        <w:t>at its discretion, draw on up to 10 audit days for its own specific use. We did not need to use</w:t>
      </w:r>
      <w:r>
        <w:rPr>
          <w:spacing w:val="-59"/>
        </w:rPr>
        <w:t> </w:t>
      </w:r>
      <w:r>
        <w:rPr/>
        <w:t>this</w:t>
      </w:r>
      <w:r>
        <w:rPr>
          <w:spacing w:val="-3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during</w:t>
      </w:r>
      <w:r>
        <w:rPr>
          <w:spacing w:val="3"/>
        </w:rPr>
        <w:t> </w:t>
      </w:r>
      <w:r>
        <w:rPr/>
        <w:t>2023.</w:t>
      </w:r>
    </w:p>
    <w:p>
      <w:pPr>
        <w:pStyle w:val="BodyText"/>
        <w:spacing w:before="1"/>
      </w:pPr>
    </w:p>
    <w:p>
      <w:pPr>
        <w:pStyle w:val="BodyText"/>
        <w:ind w:left="159" w:right="112"/>
      </w:pPr>
      <w:r>
        <w:rPr/>
        <w:t>We challenged robustly, with internal auditors and appropriate officers, the reasons for the</w:t>
      </w:r>
      <w:r>
        <w:rPr>
          <w:spacing w:val="1"/>
        </w:rPr>
        <w:t> </w:t>
      </w:r>
      <w:r>
        <w:rPr/>
        <w:t>reported shortcomings in the assurance levels for some reports and the completion of the</w:t>
      </w:r>
      <w:r>
        <w:rPr>
          <w:spacing w:val="1"/>
        </w:rPr>
        <w:t> </w:t>
      </w:r>
      <w:r>
        <w:rPr/>
        <w:t>associated action plans. Based on the reviews completed during the year, the opinion on the</w:t>
      </w:r>
      <w:r>
        <w:rPr>
          <w:spacing w:val="-59"/>
        </w:rPr>
        <w:t> </w:t>
      </w:r>
      <w:r>
        <w:rPr/>
        <w:t>organisation’s system of internal control was that key controls in place are adequate and</w:t>
      </w:r>
      <w:r>
        <w:rPr>
          <w:spacing w:val="1"/>
        </w:rPr>
        <w:t> </w:t>
      </w:r>
      <w:r>
        <w:rPr/>
        <w:t>effective, such that an assessment of </w:t>
      </w:r>
      <w:r>
        <w:rPr>
          <w:u w:val="single"/>
        </w:rPr>
        <w:t>reasonable assurance</w:t>
      </w:r>
      <w:r>
        <w:rPr/>
        <w:t> could be placed on the</w:t>
      </w:r>
      <w:r>
        <w:rPr>
          <w:spacing w:val="1"/>
        </w:rPr>
        <w:t> </w:t>
      </w:r>
      <w:r>
        <w:rPr/>
        <w:t>operation of the organisation’s functions. Although the opinion demonstrates a good</w:t>
      </w:r>
      <w:r>
        <w:rPr>
          <w:spacing w:val="1"/>
        </w:rPr>
        <w:t> </w:t>
      </w:r>
      <w:r>
        <w:rPr/>
        <w:t>awareness and application of effective internal controls necessary to facilitate the</w:t>
      </w:r>
      <w:r>
        <w:rPr>
          <w:spacing w:val="1"/>
        </w:rPr>
        <w:t> </w:t>
      </w:r>
      <w:r>
        <w:rPr/>
        <w:t>achievement of objectives and outcomes, we did note that at a statistical level, the overall</w:t>
      </w:r>
      <w:r>
        <w:rPr>
          <w:spacing w:val="1"/>
        </w:rPr>
        <w:t> </w:t>
      </w:r>
      <w:r>
        <w:rPr/>
        <w:t>opinion represents a reduction compared to the previous year. We are satisfied that in</w:t>
      </w:r>
      <w:r>
        <w:rPr>
          <w:spacing w:val="1"/>
        </w:rPr>
        <w:t> </w:t>
      </w:r>
      <w:r>
        <w:rPr/>
        <w:t>general, there is an effective system of risk management, control and governance to address</w:t>
      </w:r>
      <w:r>
        <w:rPr>
          <w:spacing w:val="-59"/>
        </w:rPr>
        <w:t> </w:t>
      </w:r>
      <w:r>
        <w:rPr/>
        <w:t>the</w:t>
      </w:r>
      <w:r>
        <w:rPr>
          <w:spacing w:val="-5"/>
        </w:rPr>
        <w:t> </w:t>
      </w:r>
      <w:r>
        <w:rPr/>
        <w:t>risk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fully</w:t>
      </w:r>
      <w:r>
        <w:rPr>
          <w:spacing w:val="-4"/>
        </w:rPr>
        <w:t> </w:t>
      </w:r>
      <w:r>
        <w:rPr/>
        <w:t>achieved, but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monitor during</w:t>
      </w:r>
      <w:r>
        <w:rPr>
          <w:spacing w:val="-2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  <w:ind w:left="160" w:right="191"/>
      </w:pPr>
      <w:r>
        <w:rPr/>
        <w:t>In March and October, we received updates from the Chief Internal Auditor on progress with</w:t>
      </w:r>
      <w:r>
        <w:rPr>
          <w:spacing w:val="-59"/>
        </w:rPr>
        <w:t> </w:t>
      </w:r>
      <w:r>
        <w:rPr/>
        <w:t>delivery of the annual internal audit plan, including a summary of key issues arising from</w:t>
      </w:r>
      <w:r>
        <w:rPr>
          <w:spacing w:val="1"/>
        </w:rPr>
        <w:t> </w:t>
      </w:r>
      <w:r>
        <w:rPr/>
        <w:t>recently completed audits. We continue to receive final audit reports which give us early</w:t>
      </w:r>
      <w:r>
        <w:rPr>
          <w:spacing w:val="1"/>
        </w:rPr>
        <w:t> </w:t>
      </w:r>
      <w:r>
        <w:rPr/>
        <w:t>sight of any key issues arising from completed audits that require management action. This</w:t>
      </w:r>
      <w:r>
        <w:rPr>
          <w:spacing w:val="1"/>
        </w:rPr>
        <w:t> </w:t>
      </w:r>
      <w:r>
        <w:rPr/>
        <w:t>is particularly useful for those few audits where limited or minimal assurance is given. We</w:t>
      </w:r>
      <w:r>
        <w:rPr>
          <w:spacing w:val="1"/>
        </w:rPr>
        <w:t> </w:t>
      </w:r>
      <w:r>
        <w:rPr/>
        <w:t>have also received updates on the suggestions raised as part of the team’s external Public</w:t>
      </w:r>
      <w:r>
        <w:rPr>
          <w:spacing w:val="1"/>
        </w:rPr>
        <w:t> </w:t>
      </w:r>
      <w:r>
        <w:rPr/>
        <w:t>Sector Internal Audit Standards assessment, which took place in May 2022. It was pleasing</w:t>
      </w:r>
      <w:r>
        <w:rPr>
          <w:spacing w:val="1"/>
        </w:rPr>
        <w:t> </w:t>
      </w:r>
      <w:r>
        <w:rPr/>
        <w:t>to note that the team have implemented the three suggestions and continue to fully conform</w:t>
      </w:r>
      <w:r>
        <w:rPr>
          <w:spacing w:val="-59"/>
        </w:rPr>
        <w:t> </w:t>
      </w:r>
      <w:r>
        <w:rPr/>
        <w:t>to</w:t>
      </w:r>
      <w:r>
        <w:rPr>
          <w:spacing w:val="-1"/>
        </w:rPr>
        <w:t> </w:t>
      </w:r>
      <w:r>
        <w:rPr/>
        <w:t>all the</w:t>
      </w:r>
      <w:r>
        <w:rPr>
          <w:spacing w:val="-2"/>
        </w:rPr>
        <w:t> </w:t>
      </w:r>
      <w:r>
        <w:rPr/>
        <w:t>standards.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348"/>
      </w:pPr>
      <w:r>
        <w:rPr/>
        <w:t>We have received and debated regular update reports each quarter on progress of agreed</w:t>
      </w:r>
      <w:r>
        <w:rPr>
          <w:spacing w:val="-59"/>
        </w:rPr>
        <w:t> </w:t>
      </w:r>
      <w:r>
        <w:rPr/>
        <w:t>actions in internal audit reports. It is disappointing to note that the number of outstanding</w:t>
      </w:r>
      <w:r>
        <w:rPr>
          <w:spacing w:val="1"/>
        </w:rPr>
        <w:t> </w:t>
      </w:r>
      <w:r>
        <w:rPr/>
        <w:t>audit actions has increased during the year from 27 in March to 60 in October. There has</w:t>
      </w:r>
      <w:r>
        <w:rPr>
          <w:spacing w:val="1"/>
        </w:rPr>
        <w:t> </w:t>
      </w:r>
      <w:r>
        <w:rPr/>
        <w:t>been a general increasing trend of overdue actions from August 2022. A robust discussion</w:t>
      </w:r>
      <w:r>
        <w:rPr>
          <w:spacing w:val="-59"/>
        </w:rPr>
        <w:t> </w:t>
      </w:r>
      <w:r>
        <w:rPr/>
        <w:t>took place at the October meeting and we hope to see significant action during 2024 to</w:t>
      </w:r>
      <w:r>
        <w:rPr>
          <w:spacing w:val="1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 number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overdue actions.</w:t>
      </w:r>
    </w:p>
    <w:p>
      <w:pPr>
        <w:pStyle w:val="BodyText"/>
      </w:pPr>
    </w:p>
    <w:p>
      <w:pPr>
        <w:pStyle w:val="BodyText"/>
        <w:ind w:left="161" w:right="103"/>
      </w:pPr>
      <w:r>
        <w:rPr/>
        <w:t>We continue to have confidential access to the Chief Internal Auditor and his team to discuss</w:t>
      </w:r>
      <w:r>
        <w:rPr>
          <w:spacing w:val="-59"/>
        </w:rPr>
        <w:t> </w:t>
      </w:r>
      <w:r>
        <w:rPr/>
        <w:t>both specific actions and the context of the Audit programme in TVP/PCC and gain good</w:t>
      </w:r>
      <w:r>
        <w:rPr>
          <w:spacing w:val="1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conversations.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BodyText"/>
        <w:spacing w:before="79"/>
        <w:ind w:left="160" w:right="473"/>
        <w:jc w:val="both"/>
      </w:pPr>
      <w:r>
        <w:rPr/>
        <w:t>We are satisfied that the system of internal audit in Thames Valley is operating efficiently</w:t>
      </w:r>
      <w:r>
        <w:rPr>
          <w:spacing w:val="-59"/>
        </w:rPr>
        <w:t> </w:t>
      </w:r>
      <w:r>
        <w:rPr/>
        <w:t>and effectively and there are no specific issues or areas of concern that we would wish to</w:t>
      </w:r>
      <w:r>
        <w:rPr>
          <w:spacing w:val="-59"/>
        </w:rPr>
        <w:t> </w:t>
      </w:r>
      <w:r>
        <w:rPr/>
        <w:t>highlight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PCC</w:t>
      </w:r>
      <w:r>
        <w:rPr>
          <w:spacing w:val="-1"/>
        </w:rPr>
        <w:t> </w:t>
      </w:r>
      <w:r>
        <w:rPr/>
        <w:t>and/or</w:t>
      </w:r>
      <w:r>
        <w:rPr>
          <w:spacing w:val="2"/>
        </w:rPr>
        <w:t> </w:t>
      </w:r>
      <w:r>
        <w:rPr/>
        <w:t>Chief</w:t>
      </w:r>
      <w:r>
        <w:rPr>
          <w:spacing w:val="2"/>
        </w:rPr>
        <w:t> </w:t>
      </w:r>
      <w:r>
        <w:rPr/>
        <w:t>Constable.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>
          <w:u w:val="single"/>
        </w:rPr>
        <w:t>External</w:t>
      </w:r>
      <w:r>
        <w:rPr>
          <w:spacing w:val="-3"/>
          <w:u w:val="single"/>
        </w:rPr>
        <w:t> </w:t>
      </w:r>
      <w:r>
        <w:rPr>
          <w:u w:val="single"/>
        </w:rPr>
        <w:t>Audit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159" w:right="215"/>
      </w:pPr>
      <w:r>
        <w:rPr/>
        <w:t>In March the external auditor, EY, presented the 2021/22 Draft Results Report and planning</w:t>
      </w:r>
      <w:r>
        <w:rPr>
          <w:spacing w:val="-59"/>
        </w:rPr>
        <w:t> </w:t>
      </w:r>
      <w:r>
        <w:rPr/>
        <w:t>for 2022/23 (including lessons learnt) for the PCC and Chief Constable for the financial year</w:t>
      </w:r>
      <w:r>
        <w:rPr>
          <w:spacing w:val="-59"/>
        </w:rPr>
        <w:t> </w:t>
      </w:r>
      <w:r>
        <w:rPr/>
        <w:t>ending 31</w:t>
      </w:r>
      <w:r>
        <w:rPr>
          <w:vertAlign w:val="superscript"/>
        </w:rPr>
        <w:t>st</w:t>
      </w:r>
      <w:r>
        <w:rPr>
          <w:vertAlign w:val="baseline"/>
        </w:rPr>
        <w:t> March 2023. This explained the context for the audit, as well as outlining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auditor’s process and strategy. In terms of VFM risks, the main focus would be: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sustainability; governance; and</w:t>
      </w:r>
      <w:r>
        <w:rPr>
          <w:spacing w:val="-3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economy, efficiency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effectiveness.</w:t>
      </w:r>
    </w:p>
    <w:p>
      <w:pPr>
        <w:pStyle w:val="BodyText"/>
        <w:spacing w:before="1"/>
      </w:pPr>
    </w:p>
    <w:p>
      <w:pPr>
        <w:pStyle w:val="BodyText"/>
        <w:ind w:left="160" w:right="387" w:hanging="1"/>
      </w:pPr>
      <w:r>
        <w:rPr/>
        <w:t>In June, we received a further update on the Draft 2021/22 PCC Group Statement of</w:t>
      </w:r>
      <w:r>
        <w:rPr>
          <w:spacing w:val="1"/>
        </w:rPr>
        <w:t> </w:t>
      </w:r>
      <w:r>
        <w:rPr/>
        <w:t>Accounts and the work to complete the audit. In June, we also received EY’s ‘Annual</w:t>
      </w:r>
      <w:r>
        <w:rPr>
          <w:spacing w:val="1"/>
        </w:rPr>
        <w:t> </w:t>
      </w:r>
      <w:r>
        <w:rPr/>
        <w:t>Planning Report for the Year-ended 31</w:t>
      </w:r>
      <w:r>
        <w:rPr>
          <w:vertAlign w:val="superscript"/>
        </w:rPr>
        <w:t>st</w:t>
      </w:r>
      <w:r>
        <w:rPr>
          <w:vertAlign w:val="baseline"/>
        </w:rPr>
        <w:t> March 2023’ which detailed how they would carry</w:t>
      </w:r>
      <w:r>
        <w:rPr>
          <w:spacing w:val="-59"/>
          <w:vertAlign w:val="baseline"/>
        </w:rPr>
        <w:t> </w:t>
      </w:r>
      <w:r>
        <w:rPr>
          <w:vertAlign w:val="baseline"/>
        </w:rPr>
        <w:t>out their responsibilities as the external auditors. The planned fee for 2022/23 is £60,710,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excluding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additional fees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meet</w:t>
      </w:r>
      <w:r>
        <w:rPr>
          <w:spacing w:val="-2"/>
          <w:vertAlign w:val="baseline"/>
        </w:rPr>
        <w:t> </w:t>
      </w:r>
      <w:r>
        <w:rPr>
          <w:vertAlign w:val="baseline"/>
        </w:rPr>
        <w:t>ISA 315.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239"/>
      </w:pPr>
      <w:r>
        <w:rPr/>
        <w:t>In October, we received the external auditor’s Audit Results Report for 2021/22. The scale</w:t>
      </w:r>
      <w:r>
        <w:rPr>
          <w:spacing w:val="1"/>
        </w:rPr>
        <w:t> </w:t>
      </w:r>
      <w:r>
        <w:rPr/>
        <w:t>fee for 2021/22 was reported as £85,482. Although the committee has been disappointed</w:t>
      </w:r>
      <w:r>
        <w:rPr>
          <w:spacing w:val="1"/>
        </w:rPr>
        <w:t> </w:t>
      </w:r>
      <w:r>
        <w:rPr/>
        <w:t>with progress in concluding the 2021/22 accounts work, it was pleasing to note that this has</w:t>
      </w:r>
      <w:r>
        <w:rPr>
          <w:spacing w:val="-59"/>
        </w:rPr>
        <w:t> </w:t>
      </w:r>
      <w:r>
        <w:rPr/>
        <w:t>been</w:t>
      </w:r>
      <w:r>
        <w:rPr>
          <w:spacing w:val="-1"/>
        </w:rPr>
        <w:t> </w:t>
      </w:r>
      <w:r>
        <w:rPr/>
        <w:t>completed before</w:t>
      </w:r>
      <w:r>
        <w:rPr>
          <w:spacing w:val="-2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60" w:right="289"/>
      </w:pPr>
      <w:r>
        <w:rPr/>
        <w:t>In October, we received a verbal update on the progress of the 2022/23 audit. Although</w:t>
      </w:r>
      <w:r>
        <w:rPr>
          <w:spacing w:val="1"/>
        </w:rPr>
        <w:t> </w:t>
      </w:r>
      <w:r>
        <w:rPr/>
        <w:t>progress is being made, the committee will be taking considerable interest in the timeframe</w:t>
      </w:r>
      <w:r>
        <w:rPr>
          <w:spacing w:val="-59"/>
        </w:rPr>
        <w:t> </w:t>
      </w:r>
      <w:r>
        <w:rPr/>
        <w:t>for</w:t>
      </w:r>
      <w:r>
        <w:rPr>
          <w:spacing w:val="-2"/>
        </w:rPr>
        <w:t> </w:t>
      </w:r>
      <w:r>
        <w:rPr/>
        <w:t>concluding the</w:t>
      </w:r>
      <w:r>
        <w:rPr>
          <w:spacing w:val="-2"/>
        </w:rPr>
        <w:t> </w:t>
      </w:r>
      <w:r>
        <w:rPr/>
        <w:t>2022/23 audit.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People</w:t>
      </w:r>
      <w:r>
        <w:rPr>
          <w:spacing w:val="-3"/>
          <w:u w:val="single"/>
        </w:rPr>
        <w:t> </w:t>
      </w:r>
      <w:r>
        <w:rPr>
          <w:u w:val="single"/>
        </w:rPr>
        <w:t>Services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3"/>
        <w:ind w:left="160" w:right="375" w:hanging="1"/>
      </w:pPr>
      <w:r>
        <w:rPr/>
        <w:t>In June, we received a full overview report on performance by the People Directorate. The</w:t>
      </w:r>
      <w:r>
        <w:rPr>
          <w:spacing w:val="-59"/>
        </w:rPr>
        <w:t> </w:t>
      </w:r>
      <w:r>
        <w:rPr/>
        <w:t>report provided an introduction and context, details relating to governance and</w:t>
      </w:r>
      <w:r>
        <w:rPr>
          <w:spacing w:val="1"/>
        </w:rPr>
        <w:t> </w:t>
      </w:r>
      <w:r>
        <w:rPr/>
        <w:t>accountability, the Directorate’s strategic ambitions and priorities, context and summary of</w:t>
      </w:r>
      <w:r>
        <w:rPr>
          <w:spacing w:val="-59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for 2022/23,</w:t>
      </w:r>
      <w:r>
        <w:rPr>
          <w:spacing w:val="-2"/>
        </w:rPr>
        <w:t> </w:t>
      </w:r>
      <w:r>
        <w:rPr/>
        <w:t>key</w:t>
      </w:r>
      <w:r>
        <w:rPr>
          <w:spacing w:val="-4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2023/24 and</w:t>
      </w:r>
      <w:r>
        <w:rPr>
          <w:spacing w:val="-6"/>
        </w:rPr>
        <w:t> </w:t>
      </w:r>
      <w:r>
        <w:rPr/>
        <w:t>future</w:t>
      </w:r>
      <w:r>
        <w:rPr>
          <w:spacing w:val="-3"/>
        </w:rPr>
        <w:t> </w:t>
      </w:r>
      <w:r>
        <w:rPr/>
        <w:t>risks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mitigation.</w:t>
      </w:r>
    </w:p>
    <w:p>
      <w:pPr>
        <w:pStyle w:val="BodyText"/>
      </w:pPr>
    </w:p>
    <w:p>
      <w:pPr>
        <w:pStyle w:val="BodyText"/>
        <w:ind w:left="160" w:right="304"/>
      </w:pPr>
      <w:r>
        <w:rPr/>
        <w:t>The Committee challenged robustly the detail to gain assurances on the Force’s</w:t>
      </w:r>
      <w:r>
        <w:rPr>
          <w:spacing w:val="1"/>
        </w:rPr>
        <w:t> </w:t>
      </w:r>
      <w:r>
        <w:rPr/>
        <w:t>arrangements.</w:t>
      </w:r>
      <w:r>
        <w:rPr>
          <w:spacing w:val="-7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close</w:t>
      </w:r>
      <w:r>
        <w:rPr>
          <w:spacing w:val="-2"/>
        </w:rPr>
        <w:t> </w:t>
      </w:r>
      <w:r>
        <w:rPr/>
        <w:t>interest 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Force.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u w:val="single"/>
        </w:rPr>
        <w:t>Health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u w:val="single"/>
        </w:rPr>
        <w:t>Safety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59" w:right="165"/>
      </w:pP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report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outcomes 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promotion and management of Health &amp; Safety (H&amp;S) Management in TVP during</w:t>
      </w:r>
      <w:r>
        <w:rPr>
          <w:spacing w:val="1"/>
        </w:rPr>
        <w:t> </w:t>
      </w:r>
      <w:r>
        <w:rPr/>
        <w:t>2022/23. The report built on the improvements from the previous year, providing and</w:t>
      </w:r>
      <w:r>
        <w:rPr>
          <w:spacing w:val="1"/>
        </w:rPr>
        <w:t> </w:t>
      </w:r>
      <w:r>
        <w:rPr/>
        <w:t>overview of the Force’s governance and accountability for health and safety, strategic</w:t>
      </w:r>
      <w:r>
        <w:rPr>
          <w:spacing w:val="1"/>
        </w:rPr>
        <w:t> </w:t>
      </w:r>
      <w:r>
        <w:rPr/>
        <w:t>ambitions and priorities, performance for 2022/23, revised operating model, priority areas for</w:t>
      </w:r>
      <w:r>
        <w:rPr>
          <w:spacing w:val="-59"/>
        </w:rPr>
        <w:t> </w:t>
      </w:r>
      <w:r>
        <w:rPr/>
        <w:t>2022/23,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risks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mitigations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2023/24.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u w:val="single"/>
        </w:rPr>
        <w:t>Wellbeing</w:t>
      </w:r>
      <w:r>
        <w:rPr>
          <w:spacing w:val="-4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Environmental</w:t>
      </w:r>
      <w:r>
        <w:rPr>
          <w:spacing w:val="-3"/>
          <w:u w:val="single"/>
        </w:rPr>
        <w:t> </w:t>
      </w:r>
      <w:r>
        <w:rPr>
          <w:u w:val="single"/>
        </w:rPr>
        <w:t>Protection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59" w:right="252"/>
      </w:pPr>
      <w:r>
        <w:rPr/>
        <w:t>In June we received an annual report on organisational ‘wellbeing’ during 2022/23. The</w:t>
      </w:r>
      <w:r>
        <w:rPr>
          <w:spacing w:val="1"/>
        </w:rPr>
        <w:t> </w:t>
      </w:r>
      <w:r>
        <w:rPr/>
        <w:t>report was comprehensive and built on the report received the previous year. The report</w:t>
      </w:r>
      <w:r>
        <w:rPr>
          <w:spacing w:val="1"/>
        </w:rPr>
        <w:t> </w:t>
      </w:r>
      <w:r>
        <w:rPr/>
        <w:t>focussed on the five key strands of wellbeing i.e. physical wellbeing, mental wellbeing,</w:t>
      </w:r>
      <w:r>
        <w:rPr>
          <w:spacing w:val="1"/>
        </w:rPr>
        <w:t> </w:t>
      </w:r>
      <w:r>
        <w:rPr/>
        <w:t>financial wellbeing, health safety and environmental wellbeing, and leadership. The report</w:t>
      </w:r>
      <w:r>
        <w:rPr>
          <w:spacing w:val="1"/>
        </w:rPr>
        <w:t> </w:t>
      </w:r>
      <w:r>
        <w:rPr/>
        <w:t>also provided updates on the existing governance framework, reassurance and confidence,</w:t>
      </w:r>
      <w:r>
        <w:rPr>
          <w:spacing w:val="-59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risks,</w:t>
      </w:r>
      <w:r>
        <w:rPr>
          <w:spacing w:val="-2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of priority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BodyText"/>
        <w:spacing w:before="79"/>
        <w:ind w:left="160" w:right="301"/>
      </w:pPr>
      <w:r>
        <w:rPr/>
        <w:t>for 2023/24, future risks and mitigation for 2023/24 and the Wellbeing Dashboard and</w:t>
      </w:r>
      <w:r>
        <w:rPr>
          <w:spacing w:val="1"/>
        </w:rPr>
        <w:t> </w:t>
      </w:r>
      <w:r>
        <w:rPr/>
        <w:t>Communications Plan. Wellbeing &amp; Environmental Protection is overseen by the Wellbeing</w:t>
      </w:r>
      <w:r>
        <w:rPr>
          <w:spacing w:val="-59"/>
        </w:rPr>
        <w:t> </w:t>
      </w:r>
      <w:r>
        <w:rPr/>
        <w:t>Governance Board, which reports to the Strategic Workforce Board, and by exception, to</w:t>
      </w:r>
      <w:r>
        <w:rPr>
          <w:spacing w:val="1"/>
        </w:rPr>
        <w:t> </w:t>
      </w:r>
      <w:r>
        <w:rPr/>
        <w:t>CCMT.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 w:right="143" w:hanging="1"/>
      </w:pPr>
      <w:r>
        <w:rPr/>
        <w:t>In respect of environmental issues, we received the Environmental, Goals and Measures</w:t>
      </w:r>
      <w:r>
        <w:rPr>
          <w:spacing w:val="1"/>
        </w:rPr>
        <w:t> </w:t>
      </w:r>
      <w:r>
        <w:rPr/>
        <w:t>update</w:t>
      </w:r>
      <w:r>
        <w:rPr>
          <w:spacing w:val="3"/>
        </w:rPr>
        <w:t> </w:t>
      </w:r>
      <w:r>
        <w:rPr/>
        <w:t>in October.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entails</w:t>
      </w:r>
      <w:r>
        <w:rPr>
          <w:spacing w:val="4"/>
        </w:rPr>
        <w:t> </w:t>
      </w:r>
      <w:r>
        <w:rPr/>
        <w:t>on the</w:t>
      </w:r>
      <w:r>
        <w:rPr>
          <w:spacing w:val="1"/>
        </w:rPr>
        <w:t> </w:t>
      </w:r>
      <w:r>
        <w:rPr/>
        <w:t>Force’s opportunities,</w:t>
      </w:r>
      <w:r>
        <w:rPr>
          <w:spacing w:val="1"/>
        </w:rPr>
        <w:t> </w:t>
      </w:r>
      <w:r>
        <w:rPr/>
        <w:t>risks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drivers, as well as the seven key objectives: staff engagement, reduce waste and increase</w:t>
      </w:r>
      <w:r>
        <w:rPr>
          <w:spacing w:val="1"/>
        </w:rPr>
        <w:t> </w:t>
      </w:r>
      <w:r>
        <w:rPr/>
        <w:t>recycling, buildings, travel and transport, procurement, water and biodiversity. Targets were</w:t>
      </w:r>
      <w:r>
        <w:rPr>
          <w:spacing w:val="1"/>
        </w:rPr>
        <w:t> </w:t>
      </w:r>
      <w:r>
        <w:rPr/>
        <w:t>listed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keen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Force’s</w:t>
      </w:r>
      <w:r>
        <w:rPr>
          <w:spacing w:val="-4"/>
        </w:rPr>
        <w:t> </w:t>
      </w:r>
      <w:r>
        <w:rPr/>
        <w:t>senior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166" w:hanging="1"/>
      </w:pPr>
      <w:r>
        <w:rPr/>
        <w:t>The report also provided an update on the Force’s Environmental Sustainability Strategy</w:t>
      </w:r>
      <w:r>
        <w:rPr>
          <w:spacing w:val="1"/>
        </w:rPr>
        <w:t> </w:t>
      </w:r>
      <w:r>
        <w:rPr/>
        <w:t>2022-2032, as well as progress in delivering the strategy. Adequate progress was noted and</w:t>
      </w:r>
      <w:r>
        <w:rPr>
          <w:spacing w:val="-59"/>
        </w:rPr>
        <w:t> </w:t>
      </w:r>
      <w:r>
        <w:rPr/>
        <w:t>there is a reasonable level of attainment on the actions that were set within the 2022 report.</w:t>
      </w:r>
      <w:r>
        <w:rPr>
          <w:spacing w:val="1"/>
        </w:rPr>
        <w:t> </w:t>
      </w:r>
      <w:r>
        <w:rPr/>
        <w:t>Overall emissions that TVP report on have increased by 4.6% compared to last year, but</w:t>
      </w:r>
      <w:r>
        <w:rPr>
          <w:spacing w:val="1"/>
        </w:rPr>
        <w:t> </w:t>
      </w:r>
      <w:r>
        <w:rPr/>
        <w:t>remain 44.6% lower than the baseline. The strategy remains suitable and relevant, though</w:t>
      </w:r>
      <w:r>
        <w:rPr>
          <w:spacing w:val="1"/>
        </w:rPr>
        <w:t> </w:t>
      </w:r>
      <w:r>
        <w:rPr/>
        <w:t>the emissions targets set within the strategy need to be reviewed and updated to bring the</w:t>
      </w:r>
      <w:r>
        <w:rPr>
          <w:spacing w:val="1"/>
        </w:rPr>
        <w:t> </w:t>
      </w:r>
      <w:r>
        <w:rPr/>
        <w:t>methodology and approach in line with government guidelines and increase the level of</w:t>
      </w:r>
      <w:r>
        <w:rPr>
          <w:spacing w:val="1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which can be</w:t>
      </w:r>
      <w:r>
        <w:rPr>
          <w:spacing w:val="-2"/>
        </w:rPr>
        <w:t> </w:t>
      </w:r>
      <w:r>
        <w:rPr/>
        <w:t>provided.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Equality</w:t>
      </w:r>
      <w:r>
        <w:rPr>
          <w:spacing w:val="-5"/>
          <w:u w:val="single"/>
        </w:rPr>
        <w:t> </w:t>
      </w:r>
      <w:r>
        <w:rPr>
          <w:u w:val="single"/>
        </w:rPr>
        <w:t>&amp; Diversity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3"/>
        <w:ind w:left="160" w:right="165"/>
      </w:pPr>
      <w:r>
        <w:rPr/>
        <w:t>In June we received the 2022/23 annual report on equality, diversity and inclusion which</w:t>
      </w:r>
      <w:r>
        <w:rPr>
          <w:spacing w:val="1"/>
        </w:rPr>
        <w:t> </w:t>
      </w:r>
      <w:r>
        <w:rPr/>
        <w:t>showcased the achievements from the past 12 months, future risks and mitigations and</w:t>
      </w:r>
      <w:r>
        <w:rPr>
          <w:spacing w:val="1"/>
        </w:rPr>
        <w:t> </w:t>
      </w:r>
      <w:r>
        <w:rPr/>
        <w:t>planned activities for 2023/24. The report covered the following areas: strategic governance,</w:t>
      </w:r>
      <w:r>
        <w:rPr>
          <w:spacing w:val="-59"/>
        </w:rPr>
        <w:t> </w:t>
      </w:r>
      <w:r>
        <w:rPr/>
        <w:t>attraction recruitment and representation, gender pay gap, disability, leadership and</w:t>
      </w:r>
      <w:r>
        <w:rPr>
          <w:spacing w:val="1"/>
        </w:rPr>
        <w:t> </w:t>
      </w:r>
      <w:r>
        <w:rPr/>
        <w:t>personal development, and providing a service to diverse communities. We were also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 update</w:t>
      </w:r>
      <w:r>
        <w:rPr>
          <w:spacing w:val="-3"/>
        </w:rPr>
        <w:t> </w:t>
      </w:r>
      <w:r>
        <w:rPr/>
        <w:t>on the</w:t>
      </w:r>
      <w:r>
        <w:rPr>
          <w:spacing w:val="-3"/>
        </w:rPr>
        <w:t> </w:t>
      </w:r>
      <w:r>
        <w:rPr/>
        <w:t>work 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Positive Engagement</w:t>
      </w:r>
      <w:r>
        <w:rPr>
          <w:spacing w:val="-2"/>
        </w:rPr>
        <w:t> </w:t>
      </w:r>
      <w:r>
        <w:rPr/>
        <w:t>Team.</w:t>
      </w:r>
    </w:p>
    <w:p>
      <w:pPr>
        <w:pStyle w:val="BodyText"/>
      </w:pPr>
    </w:p>
    <w:p>
      <w:pPr>
        <w:pStyle w:val="BodyText"/>
        <w:ind w:left="160" w:right="325"/>
      </w:pPr>
      <w:r>
        <w:rPr/>
        <w:t>We recognise the ambition of Force leadership on this important issue, and look forward to</w:t>
      </w:r>
      <w:r>
        <w:rPr>
          <w:spacing w:val="-59"/>
        </w:rPr>
        <w:t> </w:t>
      </w:r>
      <w:r>
        <w:rPr/>
        <w:t>them</w:t>
      </w:r>
      <w:r>
        <w:rPr>
          <w:spacing w:val="-3"/>
        </w:rPr>
        <w:t> </w:t>
      </w:r>
      <w:r>
        <w:rPr/>
        <w:t>building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date and</w:t>
      </w:r>
      <w:r>
        <w:rPr>
          <w:spacing w:val="-3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key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priority.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u w:val="single"/>
        </w:rPr>
        <w:t>Inspection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Review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60" w:right="117"/>
      </w:pPr>
      <w:r>
        <w:rPr/>
        <w:t>His Majesty’s Inspectorate of Constabulary, Fire and Rescue Services (HMICFRS)</w:t>
      </w:r>
      <w:r>
        <w:rPr>
          <w:spacing w:val="1"/>
        </w:rPr>
        <w:t> </w:t>
      </w:r>
      <w:r>
        <w:rPr/>
        <w:t>independently assesses police forces and policing across activity from neighbourhood teams</w:t>
      </w:r>
      <w:r>
        <w:rPr>
          <w:spacing w:val="-59"/>
        </w:rPr>
        <w:t> </w:t>
      </w:r>
      <w:r>
        <w:rPr/>
        <w:t>to serious crime and the fight against crime – in the public interest. HMICFRS decides on the</w:t>
      </w:r>
      <w:r>
        <w:rPr>
          <w:spacing w:val="-59"/>
        </w:rPr>
        <w:t> </w:t>
      </w:r>
      <w:r>
        <w:rPr/>
        <w:t>depth, frequency and areas to inspect based on their judgements about what is in the public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129"/>
      </w:pPr>
      <w:r>
        <w:rPr/>
        <w:t>We understand that the Chief Constable and his management team considers each report in</w:t>
      </w:r>
      <w:r>
        <w:rPr>
          <w:spacing w:val="-59"/>
        </w:rPr>
        <w:t> </w:t>
      </w:r>
      <w:r>
        <w:rPr/>
        <w:t>detail, irrespective of whether it relates directly to Thames Valley Police and, where</w:t>
      </w:r>
      <w:r>
        <w:rPr>
          <w:spacing w:val="1"/>
        </w:rPr>
        <w:t> </w:t>
      </w:r>
      <w:r>
        <w:rPr/>
        <w:t>appropriate, agrees an appropriate action plan. We also understand that the PCC is required</w:t>
      </w:r>
      <w:r>
        <w:rPr>
          <w:spacing w:val="-59"/>
        </w:rPr>
        <w:t> </w:t>
      </w:r>
      <w:r>
        <w:rPr/>
        <w:t>to consider and publish a response to each HMICFRS report relevant to Thames Valley</w:t>
      </w:r>
      <w:r>
        <w:rPr>
          <w:spacing w:val="1"/>
        </w:rPr>
        <w:t> </w:t>
      </w:r>
      <w:r>
        <w:rPr/>
        <w:t>Police.</w:t>
      </w:r>
    </w:p>
    <w:p>
      <w:pPr>
        <w:pStyle w:val="BodyText"/>
        <w:spacing w:before="1"/>
      </w:pPr>
    </w:p>
    <w:p>
      <w:pPr>
        <w:pStyle w:val="BodyText"/>
        <w:ind w:left="160" w:right="521"/>
      </w:pPr>
      <w:r>
        <w:rPr/>
        <w:t>The Committee continue to receive copies of HMICFRS reports and PCC responses in a</w:t>
      </w:r>
      <w:r>
        <w:rPr>
          <w:spacing w:val="-59"/>
        </w:rPr>
        <w:t> </w:t>
      </w:r>
      <w:r>
        <w:rPr/>
        <w:t>timely</w:t>
      </w:r>
      <w:r>
        <w:rPr>
          <w:spacing w:val="-3"/>
        </w:rPr>
        <w:t> </w:t>
      </w:r>
      <w:r>
        <w:rPr/>
        <w:t>manner. The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68" w:lineRule="exact" w:before="1" w:after="0"/>
        <w:ind w:left="880" w:right="0" w:hanging="361"/>
        <w:jc w:val="left"/>
        <w:rPr>
          <w:sz w:val="22"/>
        </w:rPr>
      </w:pPr>
      <w:bookmarkStart w:name=" Thames Valley – National child protect" w:id="1"/>
      <w:bookmarkEnd w:id="1"/>
      <w:r>
        <w:rPr/>
      </w:r>
      <w:bookmarkStart w:name=" Terms of reference: Thames Valley Poli" w:id="2"/>
      <w:bookmarkEnd w:id="2"/>
      <w:r>
        <w:rPr/>
      </w:r>
      <w:bookmarkStart w:name=" Terms of reference: Thames Valley Poli" w:id="3"/>
      <w:bookmarkEnd w:id="3"/>
      <w:r>
        <w:rPr>
          <w:color w:val="282828"/>
          <w:sz w:val="22"/>
        </w:rPr>
        <w:t>T</w:t>
      </w:r>
      <w:r>
        <w:rPr>
          <w:color w:val="282828"/>
          <w:sz w:val="22"/>
        </w:rPr>
        <w:t>hames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Valley</w:t>
      </w:r>
      <w:r>
        <w:rPr>
          <w:color w:val="282828"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4"/>
          <w:sz w:val="22"/>
        </w:rPr>
        <w:t> </w:t>
      </w:r>
      <w:r>
        <w:rPr>
          <w:sz w:val="22"/>
        </w:rPr>
        <w:t>inspection</w:t>
      </w:r>
      <w:r>
        <w:rPr>
          <w:spacing w:val="-5"/>
          <w:sz w:val="22"/>
        </w:rPr>
        <w:t> </w:t>
      </w:r>
      <w:r>
        <w:rPr>
          <w:sz w:val="22"/>
        </w:rPr>
        <w:t>(November</w:t>
      </w:r>
      <w:r>
        <w:rPr>
          <w:spacing w:val="-5"/>
          <w:sz w:val="22"/>
        </w:rPr>
        <w:t> </w:t>
      </w:r>
      <w:r>
        <w:rPr>
          <w:sz w:val="22"/>
        </w:rPr>
        <w:t>2023).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37" w:lineRule="auto" w:before="0" w:after="0"/>
        <w:ind w:left="880" w:right="291" w:hanging="361"/>
        <w:jc w:val="left"/>
        <w:rPr>
          <w:sz w:val="22"/>
        </w:rPr>
      </w:pPr>
      <w:r>
        <w:rPr>
          <w:sz w:val="22"/>
        </w:rPr>
        <w:t>Terms of reference: Thames Valley Police’s handling of information and intelligence</w:t>
      </w:r>
      <w:r>
        <w:rPr>
          <w:spacing w:val="-59"/>
          <w:sz w:val="22"/>
        </w:rPr>
        <w:t> </w:t>
      </w:r>
      <w:bookmarkStart w:name=" An inspection of how effective police " w:id="4"/>
      <w:bookmarkEnd w:id="4"/>
      <w:r>
        <w:rPr>
          <w:sz w:val="22"/>
        </w:rPr>
        <w:t>r</w:t>
      </w:r>
      <w:r>
        <w:rPr>
          <w:sz w:val="22"/>
        </w:rPr>
        <w:t>elating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serving</w:t>
      </w:r>
      <w:r>
        <w:rPr>
          <w:spacing w:val="-1"/>
          <w:sz w:val="22"/>
        </w:rPr>
        <w:t> </w:t>
      </w:r>
      <w:r>
        <w:rPr>
          <w:sz w:val="22"/>
        </w:rPr>
        <w:t>officer</w:t>
      </w:r>
      <w:r>
        <w:rPr>
          <w:spacing w:val="1"/>
          <w:sz w:val="22"/>
        </w:rPr>
        <w:t> </w:t>
      </w:r>
      <w:r>
        <w:rPr>
          <w:sz w:val="22"/>
        </w:rPr>
        <w:t>arrested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sexual offences (July</w:t>
      </w:r>
      <w:r>
        <w:rPr>
          <w:spacing w:val="-3"/>
          <w:sz w:val="22"/>
        </w:rPr>
        <w:t> </w:t>
      </w:r>
      <w:r>
        <w:rPr>
          <w:sz w:val="22"/>
        </w:rPr>
        <w:t>2023).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37" w:lineRule="auto" w:before="4" w:after="0"/>
        <w:ind w:left="880" w:right="413" w:hanging="361"/>
        <w:jc w:val="left"/>
        <w:rPr>
          <w:sz w:val="22"/>
        </w:rPr>
      </w:pPr>
      <w:r>
        <w:rPr>
          <w:sz w:val="22"/>
        </w:rPr>
        <w:t>An inspection of how effective police forces are in the deployment of firearms (July</w:t>
      </w:r>
      <w:r>
        <w:rPr>
          <w:spacing w:val="-59"/>
          <w:sz w:val="22"/>
        </w:rPr>
        <w:t> </w:t>
      </w:r>
      <w:r>
        <w:rPr>
          <w:sz w:val="22"/>
        </w:rPr>
        <w:t>2023).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0" w:footer="1408" w:top="1340" w:bottom="1600" w:left="1280" w:right="1320"/>
        </w:sect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81" w:after="0"/>
        <w:ind w:left="880" w:right="0" w:hanging="361"/>
        <w:jc w:val="left"/>
        <w:rPr>
          <w:sz w:val="22"/>
        </w:rPr>
      </w:pPr>
      <w:bookmarkStart w:name=" The annual PEEL inspection (December 2" w:id="5"/>
      <w:bookmarkEnd w:id="5"/>
      <w:r>
        <w:rPr/>
      </w:r>
      <w:bookmarkStart w:name=" The annual PEEL inspection (December 2" w:id="6"/>
      <w:bookmarkEnd w:id="6"/>
      <w:r>
        <w:rPr>
          <w:sz w:val="22"/>
        </w:rPr>
        <w:t>T</w:t>
      </w:r>
      <w:r>
        <w:rPr>
          <w:sz w:val="22"/>
        </w:rPr>
        <w:t>he</w:t>
      </w:r>
      <w:r>
        <w:rPr>
          <w:spacing w:val="-6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PEEL</w:t>
      </w:r>
      <w:r>
        <w:rPr>
          <w:spacing w:val="-4"/>
          <w:sz w:val="22"/>
        </w:rPr>
        <w:t> </w:t>
      </w:r>
      <w:r>
        <w:rPr>
          <w:sz w:val="22"/>
        </w:rPr>
        <w:t>inspection</w:t>
      </w:r>
      <w:r>
        <w:rPr>
          <w:spacing w:val="-3"/>
          <w:sz w:val="22"/>
        </w:rPr>
        <w:t> </w:t>
      </w:r>
      <w:r>
        <w:rPr>
          <w:sz w:val="22"/>
        </w:rPr>
        <w:t>(December</w:t>
      </w:r>
      <w:r>
        <w:rPr>
          <w:spacing w:val="-4"/>
          <w:sz w:val="22"/>
        </w:rPr>
        <w:t> </w:t>
      </w:r>
      <w:r>
        <w:rPr>
          <w:sz w:val="22"/>
        </w:rPr>
        <w:t>2023)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60" w:right="130"/>
      </w:pPr>
      <w:r>
        <w:rPr/>
        <w:t>The last of these refers to risk management arrangements within TVP, and we will follow this</w:t>
      </w:r>
      <w:r>
        <w:rPr>
          <w:spacing w:val="-60"/>
        </w:rPr>
        <w:t> </w:t>
      </w:r>
      <w:r>
        <w:rPr/>
        <w:t>up</w:t>
      </w:r>
      <w:r>
        <w:rPr>
          <w:spacing w:val="-2"/>
        </w:rPr>
        <w:t> </w:t>
      </w:r>
      <w:r>
        <w:rPr/>
        <w:t>further.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u w:val="single"/>
        </w:rPr>
        <w:t>Accountability</w:t>
      </w:r>
      <w:r>
        <w:rPr>
          <w:spacing w:val="-5"/>
          <w:u w:val="single"/>
        </w:rPr>
        <w:t> </w:t>
      </w:r>
      <w:r>
        <w:rPr>
          <w:u w:val="single"/>
        </w:rPr>
        <w:t>Arrangements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60"/>
      </w:pPr>
      <w:r>
        <w:rPr/>
        <w:t>Our</w:t>
      </w:r>
      <w:r>
        <w:rPr>
          <w:spacing w:val="-4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require</w:t>
      </w:r>
      <w:r>
        <w:rPr>
          <w:spacing w:val="-2"/>
        </w:rPr>
        <w:t> </w:t>
      </w:r>
      <w:r>
        <w:rPr/>
        <w:t>us</w:t>
      </w:r>
      <w:r>
        <w:rPr>
          <w:spacing w:val="-5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79" w:val="left" w:leader="none"/>
          <w:tab w:pos="881" w:val="left" w:leader="none"/>
        </w:tabs>
        <w:spacing w:line="240" w:lineRule="auto" w:before="0" w:after="0"/>
        <w:ind w:left="880" w:right="242" w:hanging="361"/>
        <w:jc w:val="left"/>
        <w:rPr>
          <w:sz w:val="22"/>
        </w:rPr>
      </w:pPr>
      <w:r>
        <w:rPr>
          <w:sz w:val="22"/>
        </w:rPr>
        <w:t>On a timely basis report to the PCC and the Chief Constable with its advice and</w:t>
      </w:r>
      <w:r>
        <w:rPr>
          <w:spacing w:val="1"/>
          <w:sz w:val="22"/>
        </w:rPr>
        <w:t> </w:t>
      </w:r>
      <w:r>
        <w:rPr>
          <w:sz w:val="22"/>
        </w:rPr>
        <w:t>recommendations in relation to any matters that it considers relevant to governance,</w:t>
      </w:r>
      <w:r>
        <w:rPr>
          <w:spacing w:val="-59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financial management.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326" w:hanging="361"/>
        <w:jc w:val="left"/>
        <w:rPr>
          <w:sz w:val="22"/>
        </w:rPr>
      </w:pPr>
      <w:r>
        <w:rPr>
          <w:sz w:val="22"/>
        </w:rPr>
        <w:t>Report to the PCC and the Chief Constable on its findings, conclusions and</w:t>
      </w:r>
      <w:r>
        <w:rPr>
          <w:spacing w:val="1"/>
          <w:sz w:val="22"/>
        </w:rPr>
        <w:t> </w:t>
      </w:r>
      <w:r>
        <w:rPr>
          <w:sz w:val="22"/>
        </w:rPr>
        <w:t>recommendations concerning the adequacy and effectiveness of their governance,</w:t>
      </w:r>
      <w:r>
        <w:rPr>
          <w:spacing w:val="-59"/>
          <w:sz w:val="22"/>
        </w:rPr>
        <w:t> </w:t>
      </w:r>
      <w:r>
        <w:rPr>
          <w:sz w:val="22"/>
        </w:rPr>
        <w:t>risk management and internal control frameworks; financial reporting arrangements</w:t>
      </w:r>
      <w:r>
        <w:rPr>
          <w:spacing w:val="-59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internal and</w:t>
      </w:r>
      <w:r>
        <w:rPr>
          <w:spacing w:val="-2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functions.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37" w:lineRule="auto" w:before="0" w:after="0"/>
        <w:ind w:left="880" w:right="560" w:hanging="361"/>
        <w:jc w:val="left"/>
        <w:rPr>
          <w:sz w:val="22"/>
        </w:rPr>
      </w:pPr>
      <w:r>
        <w:rPr>
          <w:sz w:val="22"/>
        </w:rPr>
        <w:t>On an annual basis to review its performance against its operating principles and</w:t>
      </w:r>
      <w:r>
        <w:rPr>
          <w:spacing w:val="-59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PCC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Chief</w:t>
      </w:r>
      <w:r>
        <w:rPr>
          <w:spacing w:val="4"/>
          <w:sz w:val="22"/>
        </w:rPr>
        <w:t> </w:t>
      </w:r>
      <w:r>
        <w:rPr>
          <w:sz w:val="22"/>
        </w:rPr>
        <w:t>Constable.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300"/>
      </w:pPr>
      <w:r>
        <w:rPr/>
        <w:t>We are grateful to the PCC and the Chief Constable for affording us regular discussions as</w:t>
      </w:r>
      <w:r>
        <w:rPr>
          <w:spacing w:val="-59"/>
        </w:rPr>
        <w:t> </w:t>
      </w:r>
      <w:r>
        <w:rPr/>
        <w:t>well as for the attendance of the PCC and the Deputy Chief Constable at meetings of the</w:t>
      </w:r>
      <w:r>
        <w:rPr>
          <w:spacing w:val="1"/>
        </w:rPr>
        <w:t> </w:t>
      </w:r>
      <w:r>
        <w:rPr/>
        <w:t>JIAC, enabling a continuous dialogue through the year on matters of interest, which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in the</w:t>
      </w:r>
      <w:r>
        <w:rPr>
          <w:spacing w:val="-4"/>
        </w:rPr>
        <w:t> </w:t>
      </w:r>
      <w:r>
        <w:rPr/>
        <w:t>main body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u w:val="single"/>
        </w:rPr>
        <w:t>Other</w:t>
      </w:r>
      <w:r>
        <w:rPr>
          <w:spacing w:val="-3"/>
          <w:u w:val="single"/>
        </w:rPr>
        <w:t> </w:t>
      </w:r>
      <w:r>
        <w:rPr>
          <w:u w:val="single"/>
        </w:rPr>
        <w:t>Issues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3"/>
        <w:ind w:left="160" w:right="0" w:firstLine="0"/>
        <w:jc w:val="left"/>
        <w:rPr>
          <w:i/>
          <w:sz w:val="22"/>
        </w:rPr>
      </w:pPr>
      <w:r>
        <w:rPr>
          <w:i/>
          <w:sz w:val="22"/>
        </w:rPr>
        <w:t>Professional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Ethical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Standards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Oversight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arrangements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59" w:right="680"/>
      </w:pPr>
      <w:r>
        <w:rPr/>
        <w:t>We continue to attend, as observers, meetings of the Professional &amp; Ethical Standards</w:t>
      </w:r>
      <w:r>
        <w:rPr>
          <w:spacing w:val="-59"/>
        </w:rPr>
        <w:t> </w:t>
      </w:r>
      <w:r>
        <w:rPr/>
        <w:t>Panel (PESP) that assesses whether the Chief Constable’s arrangements for, and the</w:t>
      </w:r>
      <w:r>
        <w:rPr>
          <w:spacing w:val="1"/>
        </w:rPr>
        <w:t> </w:t>
      </w:r>
      <w:r>
        <w:rPr/>
        <w:t>PCC's oversight of, the proper handling of complaints made against the Force, and</w:t>
      </w:r>
      <w:r>
        <w:rPr>
          <w:spacing w:val="1"/>
        </w:rPr>
        <w:t> </w:t>
      </w:r>
      <w:r>
        <w:rPr/>
        <w:t>consideration of other integrity, ethics and professional standards issues, are operating</w:t>
      </w:r>
      <w:r>
        <w:rPr>
          <w:spacing w:val="-59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in practice.</w:t>
      </w:r>
    </w:p>
    <w:p>
      <w:pPr>
        <w:pStyle w:val="BodyText"/>
        <w:spacing w:before="1"/>
      </w:pPr>
    </w:p>
    <w:p>
      <w:pPr>
        <w:pStyle w:val="BodyText"/>
        <w:ind w:left="160" w:right="472"/>
      </w:pPr>
      <w:r>
        <w:rPr/>
        <w:t>We note that the OPCC is currently conducting a review of its scrutiny arrangements with</w:t>
      </w:r>
      <w:r>
        <w:rPr>
          <w:spacing w:val="-59"/>
        </w:rPr>
        <w:t> </w:t>
      </w:r>
      <w:r>
        <w:rPr/>
        <w:t>any changes being applied during 2024.</w:t>
      </w:r>
      <w:r>
        <w:rPr>
          <w:spacing w:val="1"/>
        </w:rPr>
        <w:t> </w:t>
      </w:r>
      <w:r>
        <w:rPr/>
        <w:t>We welcome this work, and in particular its</w:t>
      </w:r>
      <w:r>
        <w:rPr>
          <w:spacing w:val="1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fresh</w:t>
      </w:r>
      <w:r>
        <w:rPr>
          <w:spacing w:val="-3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structures,</w:t>
      </w:r>
      <w:r>
        <w:rPr>
          <w:spacing w:val="-2"/>
        </w:rPr>
        <w:t> </w:t>
      </w:r>
      <w:r>
        <w:rPr/>
        <w:t>tenure,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 pool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candidates.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t>General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0" w:right="410"/>
      </w:pPr>
      <w:r>
        <w:rPr/>
        <w:t>We are pleased to report that the arrangements agreed eight years ago, as set out below,</w:t>
      </w:r>
      <w:r>
        <w:rPr>
          <w:spacing w:val="-59"/>
        </w:rPr>
        <w:t> </w:t>
      </w:r>
      <w:r>
        <w:rPr/>
        <w:t>are</w:t>
      </w:r>
      <w:r>
        <w:rPr>
          <w:spacing w:val="-1"/>
        </w:rPr>
        <w:t> </w:t>
      </w:r>
      <w:r>
        <w:rPr/>
        <w:t>working effectively: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37" w:lineRule="auto" w:before="0" w:after="0"/>
        <w:ind w:left="521" w:right="212" w:hanging="361"/>
        <w:jc w:val="left"/>
        <w:rPr>
          <w:sz w:val="22"/>
        </w:rPr>
      </w:pPr>
      <w:r>
        <w:rPr>
          <w:sz w:val="22"/>
        </w:rPr>
        <w:t>Be regularly briefed by the Chief Constable and PCC on the full range of activities falling</w:t>
      </w:r>
      <w:r>
        <w:rPr>
          <w:spacing w:val="-59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our specific</w:t>
      </w:r>
      <w:r>
        <w:rPr>
          <w:spacing w:val="-3"/>
          <w:sz w:val="22"/>
        </w:rPr>
        <w:t> </w:t>
      </w:r>
      <w:r>
        <w:rPr>
          <w:sz w:val="22"/>
        </w:rPr>
        <w:t>responsibilities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2"/>
          <w:sz w:val="22"/>
        </w:rPr>
        <w:t> </w:t>
      </w:r>
      <w:r>
        <w:rPr>
          <w:sz w:val="22"/>
        </w:rPr>
        <w:t>internal</w:t>
      </w:r>
      <w:r>
        <w:rPr>
          <w:spacing w:val="-4"/>
          <w:sz w:val="22"/>
        </w:rPr>
        <w:t> </w:t>
      </w:r>
      <w:r>
        <w:rPr>
          <w:sz w:val="22"/>
        </w:rPr>
        <w:t>meetings.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37" w:lineRule="auto" w:before="4" w:after="0"/>
        <w:ind w:left="521" w:right="382" w:hanging="360"/>
        <w:jc w:val="left"/>
        <w:rPr>
          <w:sz w:val="22"/>
        </w:rPr>
      </w:pPr>
      <w:r>
        <w:rPr>
          <w:sz w:val="22"/>
        </w:rPr>
        <w:t>Have direct access to the oversight of professional standards and ethics matters by</w:t>
      </w:r>
      <w:r>
        <w:rPr>
          <w:spacing w:val="1"/>
          <w:sz w:val="22"/>
        </w:rPr>
        <w:t> </w:t>
      </w:r>
      <w:r>
        <w:rPr>
          <w:sz w:val="22"/>
        </w:rPr>
        <w:t>regularly attending the Professional and Ethical Standards Panel (previously known as</w:t>
      </w:r>
      <w:r>
        <w:rPr>
          <w:spacing w:val="-59"/>
          <w:sz w:val="22"/>
        </w:rPr>
        <w:t> </w:t>
      </w:r>
      <w:r>
        <w:rPr>
          <w:sz w:val="22"/>
        </w:rPr>
        <w:t>the Complaints, Integrity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Ethics</w:t>
      </w:r>
      <w:r>
        <w:rPr>
          <w:spacing w:val="1"/>
          <w:sz w:val="22"/>
        </w:rPr>
        <w:t> </w:t>
      </w:r>
      <w:r>
        <w:rPr>
          <w:sz w:val="22"/>
        </w:rPr>
        <w:t>Panel)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observer.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37" w:lineRule="auto" w:before="5" w:after="0"/>
        <w:ind w:left="521" w:right="286" w:hanging="361"/>
        <w:jc w:val="left"/>
        <w:rPr>
          <w:sz w:val="22"/>
        </w:rPr>
      </w:pPr>
      <w:r>
        <w:rPr>
          <w:sz w:val="22"/>
        </w:rPr>
        <w:t>Attend any training and conference events that will ensure members are up to date with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policing landscape and</w:t>
      </w:r>
      <w:r>
        <w:rPr>
          <w:spacing w:val="-1"/>
          <w:sz w:val="22"/>
        </w:rPr>
        <w:t> </w:t>
      </w:r>
      <w:r>
        <w:rPr>
          <w:sz w:val="22"/>
        </w:rPr>
        <w:t>audit</w:t>
      </w:r>
      <w:r>
        <w:rPr>
          <w:spacing w:val="-1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9" w:lineRule="exact" w:before="1" w:after="0"/>
        <w:ind w:left="521" w:right="0" w:hanging="361"/>
        <w:jc w:val="left"/>
        <w:rPr>
          <w:sz w:val="22"/>
        </w:rPr>
      </w:pPr>
      <w:r>
        <w:rPr>
          <w:sz w:val="22"/>
        </w:rPr>
        <w:t>Observe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regular Force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meetings.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Observe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Hampshire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Thames</w:t>
      </w:r>
      <w:r>
        <w:rPr>
          <w:spacing w:val="-5"/>
          <w:sz w:val="22"/>
        </w:rPr>
        <w:t> </w:t>
      </w:r>
      <w:r>
        <w:rPr>
          <w:sz w:val="22"/>
        </w:rPr>
        <w:t>Valley</w:t>
      </w:r>
      <w:r>
        <w:rPr>
          <w:spacing w:val="-5"/>
          <w:sz w:val="22"/>
        </w:rPr>
        <w:t> </w:t>
      </w:r>
      <w:r>
        <w:rPr>
          <w:sz w:val="22"/>
        </w:rPr>
        <w:t>Policing</w:t>
      </w:r>
      <w:r>
        <w:rPr>
          <w:spacing w:val="-1"/>
          <w:sz w:val="22"/>
        </w:rPr>
        <w:t> </w:t>
      </w:r>
      <w:r>
        <w:rPr>
          <w:sz w:val="22"/>
        </w:rPr>
        <w:t>Collaboration</w:t>
      </w:r>
      <w:r>
        <w:rPr>
          <w:spacing w:val="-5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Board.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Observe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Force</w:t>
      </w:r>
      <w:r>
        <w:rPr>
          <w:spacing w:val="-5"/>
          <w:sz w:val="22"/>
        </w:rPr>
        <w:t> </w:t>
      </w:r>
      <w:r>
        <w:rPr>
          <w:sz w:val="22"/>
        </w:rPr>
        <w:t>Transformation</w:t>
      </w:r>
      <w:r>
        <w:rPr>
          <w:spacing w:val="-3"/>
          <w:sz w:val="22"/>
        </w:rPr>
        <w:t> </w:t>
      </w:r>
      <w:r>
        <w:rPr>
          <w:sz w:val="22"/>
        </w:rPr>
        <w:t>Board.</w:t>
      </w:r>
    </w:p>
    <w:p>
      <w:pPr>
        <w:spacing w:after="0" w:line="268" w:lineRule="exact"/>
        <w:jc w:val="left"/>
        <w:rPr>
          <w:sz w:val="22"/>
        </w:rPr>
        <w:sectPr>
          <w:pgSz w:w="11910" w:h="16840"/>
          <w:pgMar w:header="0" w:footer="1408" w:top="1340" w:bottom="1600" w:left="1280" w:right="1320"/>
        </w:sectPr>
      </w:pPr>
    </w:p>
    <w:p>
      <w:pPr>
        <w:pStyle w:val="BodyText"/>
        <w:spacing w:before="91"/>
        <w:ind w:left="160" w:right="251"/>
      </w:pPr>
      <w:r>
        <w:rPr/>
        <w:t>One member attended the CIPFA conference for Police Audit Committee members</w:t>
      </w:r>
      <w:r>
        <w:rPr>
          <w:spacing w:val="1"/>
        </w:rPr>
        <w:t> </w:t>
      </w:r>
      <w:r>
        <w:rPr/>
        <w:t>discussing challenges faced by audit committees and proposed legislative changes that will</w:t>
      </w:r>
      <w:r>
        <w:rPr>
          <w:spacing w:val="-59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work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audit</w:t>
      </w:r>
      <w:r>
        <w:rPr>
          <w:spacing w:val="2"/>
        </w:rPr>
        <w:t> </w:t>
      </w:r>
      <w:r>
        <w:rPr/>
        <w:t>committees.</w:t>
      </w:r>
    </w:p>
    <w:p>
      <w:pPr>
        <w:pStyle w:val="BodyText"/>
      </w:pPr>
    </w:p>
    <w:p>
      <w:pPr>
        <w:pStyle w:val="BodyText"/>
        <w:spacing w:before="1"/>
        <w:ind w:left="160" w:right="313"/>
      </w:pPr>
      <w:r>
        <w:rPr/>
        <w:t>Over the year we had meetings with the Chief Constable, PCC and senior staff for relevant</w:t>
      </w:r>
      <w:r>
        <w:rPr>
          <w:spacing w:val="-59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functional updates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formal</w:t>
      </w:r>
      <w:r>
        <w:rPr>
          <w:spacing w:val="-1"/>
        </w:rPr>
        <w:t> </w:t>
      </w:r>
      <w:r>
        <w:rPr/>
        <w:t>JIAC</w:t>
      </w:r>
      <w:r>
        <w:rPr>
          <w:spacing w:val="-3"/>
        </w:rPr>
        <w:t> </w:t>
      </w:r>
      <w:r>
        <w:rPr/>
        <w:t>meetings.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130" w:hanging="1"/>
      </w:pPr>
      <w:r>
        <w:rPr/>
        <w:t>These briefings and invitations to attend internal Force meetings, coupled with the sharing of</w:t>
      </w:r>
      <w:r>
        <w:rPr>
          <w:spacing w:val="-59"/>
        </w:rPr>
        <w:t> </w:t>
      </w:r>
      <w:r>
        <w:rPr/>
        <w:t>appropriate CCMT reports of interest, continue to raise our awareness and knowledge of</w:t>
      </w:r>
      <w:r>
        <w:rPr>
          <w:spacing w:val="1"/>
        </w:rPr>
        <w:t> </w:t>
      </w:r>
      <w:r>
        <w:rPr/>
        <w:t>legislative, policy or operational initiatives that are relevant to the Committee’s remit, such as</w:t>
      </w:r>
      <w:r>
        <w:rPr>
          <w:spacing w:val="-59"/>
        </w:rPr>
        <w:t> </w:t>
      </w:r>
      <w:r>
        <w:rPr/>
        <w:t>organisational structural changes, service delivery initiatives, and financial and service</w:t>
      </w:r>
      <w:r>
        <w:rPr>
          <w:spacing w:val="1"/>
        </w:rPr>
        <w:t> </w:t>
      </w:r>
      <w:r>
        <w:rPr/>
        <w:t>planning issues. In turn, this is improving our collective understanding of how the Force and</w:t>
      </w:r>
      <w:r>
        <w:rPr>
          <w:spacing w:val="1"/>
        </w:rPr>
        <w:t> </w:t>
      </w:r>
      <w:r>
        <w:rPr/>
        <w:t>OPCC</w:t>
      </w:r>
      <w:r>
        <w:rPr>
          <w:spacing w:val="-5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environments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JIAC</w:t>
      </w:r>
      <w:r>
        <w:rPr>
          <w:spacing w:val="-3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Principles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2" w:lineRule="exact"/>
        <w:ind w:left="160"/>
      </w:pPr>
      <w:r>
        <w:rPr/>
        <w:t>The</w:t>
      </w:r>
      <w:r>
        <w:rPr>
          <w:spacing w:val="-5"/>
        </w:rPr>
        <w:t> </w:t>
      </w:r>
      <w:r>
        <w:rPr/>
        <w:t>Committee’s</w:t>
      </w:r>
      <w:r>
        <w:rPr>
          <w:spacing w:val="-5"/>
        </w:rPr>
        <w:t> </w:t>
      </w:r>
      <w:r>
        <w:rPr/>
        <w:t>current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ind w:left="160"/>
      </w:pPr>
      <w:r>
        <w:rPr/>
        <w:t>One committee member, Mike Day, stepped down during the year having completed his full</w:t>
      </w:r>
      <w:r>
        <w:rPr>
          <w:spacing w:val="-59"/>
        </w:rPr>
        <w:t> </w:t>
      </w:r>
      <w:r>
        <w:rPr/>
        <w:t>term on the committee.</w:t>
      </w:r>
      <w:r>
        <w:rPr>
          <w:spacing w:val="1"/>
        </w:rPr>
        <w:t> </w:t>
      </w:r>
      <w:r>
        <w:rPr/>
        <w:t>One new member has joined the committee, Dr Luca Raffellini, and</w:t>
      </w:r>
      <w:r>
        <w:rPr>
          <w:spacing w:val="-59"/>
        </w:rPr>
        <w:t> </w:t>
      </w:r>
      <w:r>
        <w:rPr/>
        <w:t>another is undergoing clearance; we are in discussion with the OPCC to recruit skilled</w:t>
      </w:r>
      <w:r>
        <w:rPr>
          <w:spacing w:val="1"/>
        </w:rPr>
        <w:t> </w:t>
      </w:r>
      <w:r>
        <w:rPr/>
        <w:t>replacements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vacancies.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Conclusions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0" w:right="178" w:hanging="1"/>
      </w:pPr>
      <w:r>
        <w:rPr/>
        <w:t>The purpose of the Joint Independent Audit Committee is to provide independent assurance</w:t>
      </w:r>
      <w:r>
        <w:rPr>
          <w:spacing w:val="-59"/>
        </w:rPr>
        <w:t> </w:t>
      </w:r>
      <w:r>
        <w:rPr/>
        <w:t>to the PCC and Chief Constable regarding the adequacy of the risk management framework</w:t>
      </w:r>
      <w:r>
        <w:rPr>
          <w:spacing w:val="-59"/>
        </w:rPr>
        <w:t> </w:t>
      </w:r>
      <w:r>
        <w:rPr/>
        <w:t>and the associated control environment within Thames Valley Police and the Office of the</w:t>
      </w:r>
      <w:r>
        <w:rPr>
          <w:spacing w:val="1"/>
        </w:rPr>
        <w:t> </w:t>
      </w:r>
      <w:r>
        <w:rPr/>
        <w:t>PCC.</w:t>
      </w:r>
    </w:p>
    <w:p>
      <w:pPr>
        <w:pStyle w:val="BodyText"/>
      </w:pPr>
    </w:p>
    <w:p>
      <w:pPr>
        <w:pStyle w:val="BodyText"/>
        <w:ind w:left="160" w:right="120"/>
      </w:pPr>
      <w:r>
        <w:rPr/>
        <w:t>Constructive</w:t>
      </w:r>
      <w:r>
        <w:rPr>
          <w:spacing w:val="2"/>
        </w:rPr>
        <w:t> </w:t>
      </w:r>
      <w:r>
        <w:rPr/>
        <w:t>challenges over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past</w:t>
      </w:r>
      <w:r>
        <w:rPr>
          <w:spacing w:val="2"/>
        </w:rPr>
        <w:t> </w:t>
      </w:r>
      <w:r>
        <w:rPr/>
        <w:t>twelve</w:t>
      </w:r>
      <w:r>
        <w:rPr>
          <w:spacing w:val="2"/>
        </w:rPr>
        <w:t> </w:t>
      </w:r>
      <w:r>
        <w:rPr/>
        <w:t>months</w:t>
      </w:r>
      <w:r>
        <w:rPr>
          <w:spacing w:val="4"/>
        </w:rPr>
        <w:t> </w:t>
      </w:r>
      <w:r>
        <w:rPr/>
        <w:t>on a</w:t>
      </w:r>
      <w:r>
        <w:rPr>
          <w:spacing w:val="2"/>
        </w:rPr>
        <w:t> </w:t>
      </w:r>
      <w:r>
        <w:rPr/>
        <w:t>wide</w:t>
      </w:r>
      <w:r>
        <w:rPr>
          <w:spacing w:val="2"/>
        </w:rPr>
        <w:t> </w:t>
      </w:r>
      <w:r>
        <w:rPr/>
        <w:t>range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topics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us greater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meetings;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positive</w:t>
      </w:r>
      <w:r>
        <w:rPr>
          <w:spacing w:val="2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PCC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 Chief Constable and their senior staff has enabled us to contribute to improved audit, risk</w:t>
      </w:r>
      <w:r>
        <w:rPr>
          <w:spacing w:val="-59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internal controls.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year ahead</w:t>
      </w:r>
      <w:r>
        <w:rPr>
          <w:spacing w:val="-3"/>
        </w:rPr>
        <w:t> </w:t>
      </w:r>
      <w:r>
        <w:rPr/>
        <w:t>(2024)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 demanding</w:t>
      </w:r>
      <w:r>
        <w:rPr>
          <w:spacing w:val="-1"/>
        </w:rPr>
        <w:t> </w:t>
      </w:r>
      <w:r>
        <w:rPr/>
        <w:t>due</w:t>
      </w:r>
      <w:r>
        <w:rPr>
          <w:spacing w:val="-4"/>
        </w:rPr>
        <w:t> </w:t>
      </w:r>
      <w:r>
        <w:rPr/>
        <w:t>to: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20" w:val="left" w:leader="none"/>
          <w:tab w:pos="521" w:val="left" w:leader="none"/>
        </w:tabs>
        <w:spacing w:line="237" w:lineRule="auto" w:before="0" w:after="0"/>
        <w:ind w:left="521" w:right="453" w:hanging="361"/>
        <w:jc w:val="left"/>
        <w:rPr>
          <w:sz w:val="22"/>
        </w:rPr>
      </w:pPr>
      <w:r>
        <w:rPr>
          <w:sz w:val="22"/>
        </w:rPr>
        <w:t>Inflation, with consequent impacts both on TVP finances, and on the cost of living and</w:t>
      </w:r>
      <w:r>
        <w:rPr>
          <w:spacing w:val="-59"/>
          <w:sz w:val="22"/>
        </w:rPr>
        <w:t> </w:t>
      </w:r>
      <w:r>
        <w:rPr>
          <w:sz w:val="22"/>
        </w:rPr>
        <w:t>energy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TVP</w:t>
      </w:r>
      <w:r>
        <w:rPr>
          <w:spacing w:val="-2"/>
          <w:sz w:val="22"/>
        </w:rPr>
        <w:t> </w:t>
      </w:r>
      <w:r>
        <w:rPr>
          <w:sz w:val="22"/>
        </w:rPr>
        <w:t>workforce;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2" w:after="0"/>
        <w:ind w:left="521" w:right="0" w:hanging="361"/>
        <w:jc w:val="left"/>
        <w:rPr>
          <w:sz w:val="22"/>
        </w:rPr>
      </w:pPr>
      <w:r>
        <w:rPr>
          <w:sz w:val="22"/>
        </w:rPr>
        <w:t>Challenges</w:t>
      </w:r>
      <w:r>
        <w:rPr>
          <w:spacing w:val="-3"/>
          <w:sz w:val="22"/>
        </w:rPr>
        <w:t> </w:t>
      </w:r>
      <w:r>
        <w:rPr>
          <w:sz w:val="22"/>
        </w:rPr>
        <w:t>recruiting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retaining</w:t>
      </w:r>
      <w:r>
        <w:rPr>
          <w:spacing w:val="-1"/>
          <w:sz w:val="22"/>
        </w:rPr>
        <w:t> </w:t>
      </w:r>
      <w:r>
        <w:rPr>
          <w:sz w:val="22"/>
        </w:rPr>
        <w:t>police</w:t>
      </w:r>
      <w:r>
        <w:rPr>
          <w:spacing w:val="-5"/>
          <w:sz w:val="22"/>
        </w:rPr>
        <w:t> </w:t>
      </w:r>
      <w:r>
        <w:rPr>
          <w:sz w:val="22"/>
        </w:rPr>
        <w:t>staff;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Onboarding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police</w:t>
      </w:r>
      <w:r>
        <w:rPr>
          <w:spacing w:val="-4"/>
          <w:sz w:val="22"/>
        </w:rPr>
        <w:t> </w:t>
      </w:r>
      <w:r>
        <w:rPr>
          <w:sz w:val="22"/>
        </w:rPr>
        <w:t>officers</w:t>
      </w:r>
      <w:r>
        <w:rPr>
          <w:spacing w:val="-5"/>
          <w:sz w:val="22"/>
        </w:rPr>
        <w:t> </w:t>
      </w:r>
      <w:r>
        <w:rPr>
          <w:sz w:val="22"/>
        </w:rPr>
        <w:t>recruited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Police</w:t>
      </w:r>
      <w:r>
        <w:rPr>
          <w:spacing w:val="-4"/>
          <w:sz w:val="22"/>
        </w:rPr>
        <w:t> </w:t>
      </w:r>
      <w:r>
        <w:rPr>
          <w:sz w:val="22"/>
        </w:rPr>
        <w:t>Uplift</w:t>
      </w:r>
      <w:r>
        <w:rPr>
          <w:spacing w:val="-1"/>
          <w:sz w:val="22"/>
        </w:rPr>
        <w:t> </w:t>
      </w:r>
      <w:r>
        <w:rPr>
          <w:sz w:val="22"/>
        </w:rPr>
        <w:t>Programme;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Reduced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sector</w:t>
      </w:r>
      <w:r>
        <w:rPr>
          <w:spacing w:val="-5"/>
          <w:sz w:val="22"/>
        </w:rPr>
        <w:t> </w:t>
      </w:r>
      <w:r>
        <w:rPr>
          <w:sz w:val="22"/>
        </w:rPr>
        <w:t>finances;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Ongoing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Force’s</w:t>
      </w:r>
      <w:r>
        <w:rPr>
          <w:spacing w:val="-5"/>
          <w:sz w:val="22"/>
        </w:rPr>
        <w:t> </w:t>
      </w:r>
      <w:r>
        <w:rPr>
          <w:sz w:val="22"/>
        </w:rPr>
        <w:t>digital</w:t>
      </w:r>
      <w:r>
        <w:rPr>
          <w:spacing w:val="-5"/>
          <w:sz w:val="22"/>
        </w:rPr>
        <w:t> </w:t>
      </w:r>
      <w:r>
        <w:rPr>
          <w:sz w:val="22"/>
        </w:rPr>
        <w:t>response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9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Increased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changing</w:t>
      </w:r>
      <w:r>
        <w:rPr>
          <w:spacing w:val="-4"/>
          <w:sz w:val="22"/>
        </w:rPr>
        <w:t> </w:t>
      </w:r>
      <w:r>
        <w:rPr>
          <w:sz w:val="22"/>
        </w:rPr>
        <w:t>demand</w:t>
      </w:r>
      <w:r>
        <w:rPr>
          <w:spacing w:val="-3"/>
          <w:sz w:val="22"/>
        </w:rPr>
        <w:t> </w:t>
      </w:r>
      <w:r>
        <w:rPr>
          <w:sz w:val="22"/>
        </w:rPr>
        <w:t>profile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Bedding in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currently</w:t>
      </w:r>
      <w:r>
        <w:rPr>
          <w:spacing w:val="-5"/>
          <w:sz w:val="22"/>
        </w:rPr>
        <w:t> </w:t>
      </w:r>
      <w:r>
        <w:rPr>
          <w:sz w:val="22"/>
        </w:rPr>
        <w:t>being</w:t>
      </w:r>
      <w:r>
        <w:rPr>
          <w:spacing w:val="-2"/>
          <w:sz w:val="22"/>
        </w:rPr>
        <w:t> </w:t>
      </w:r>
      <w:r>
        <w:rPr>
          <w:sz w:val="22"/>
        </w:rPr>
        <w:t>developed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OPCC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68" w:lineRule="exact" w:before="0" w:after="0"/>
        <w:ind w:left="521" w:right="0" w:hanging="361"/>
        <w:jc w:val="left"/>
        <w:rPr>
          <w:sz w:val="22"/>
        </w:rPr>
      </w:pPr>
      <w:r>
        <w:rPr>
          <w:sz w:val="22"/>
        </w:rPr>
        <w:t>Continued</w:t>
      </w:r>
      <w:r>
        <w:rPr>
          <w:spacing w:val="-4"/>
          <w:sz w:val="22"/>
        </w:rPr>
        <w:t> </w:t>
      </w:r>
      <w:r>
        <w:rPr>
          <w:sz w:val="22"/>
        </w:rPr>
        <w:t>pressure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ethics,</w:t>
      </w:r>
      <w:r>
        <w:rPr>
          <w:spacing w:val="-3"/>
          <w:sz w:val="22"/>
        </w:rPr>
        <w:t> </w:t>
      </w:r>
      <w:r>
        <w:rPr>
          <w:sz w:val="22"/>
        </w:rPr>
        <w:t>behaviour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culture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  <w:tab w:pos="522" w:val="left" w:leader="none"/>
        </w:tabs>
        <w:spacing w:line="237" w:lineRule="auto" w:before="1" w:after="0"/>
        <w:ind w:left="521" w:right="124" w:hanging="360"/>
        <w:jc w:val="left"/>
        <w:rPr>
          <w:sz w:val="22"/>
        </w:rPr>
      </w:pPr>
      <w:r>
        <w:rPr>
          <w:sz w:val="22"/>
        </w:rPr>
        <w:t>Delivery of the Chief Constable’s strategic intent for the future of TVP, including the</w:t>
      </w:r>
      <w:r>
        <w:rPr>
          <w:spacing w:val="1"/>
          <w:sz w:val="22"/>
        </w:rPr>
        <w:t> </w:t>
      </w:r>
      <w:r>
        <w:rPr>
          <w:sz w:val="22"/>
        </w:rPr>
        <w:t>necessary shifts in talent and technology—with associated delivery risks and governance</w:t>
      </w:r>
      <w:r>
        <w:rPr>
          <w:spacing w:val="-59"/>
          <w:sz w:val="22"/>
        </w:rPr>
        <w:t> </w:t>
      </w:r>
      <w:r>
        <w:rPr>
          <w:sz w:val="22"/>
        </w:rPr>
        <w:t>challenges</w:t>
      </w:r>
    </w:p>
    <w:p>
      <w:pPr>
        <w:pStyle w:val="BodyText"/>
        <w:spacing w:before="2"/>
      </w:pPr>
    </w:p>
    <w:p>
      <w:pPr>
        <w:pStyle w:val="BodyText"/>
        <w:ind w:left="161" w:right="189"/>
      </w:pPr>
      <w:r>
        <w:rPr/>
        <w:t>No doubt we will continue to seek answers on costs and business benefits; in 2024 this may</w:t>
      </w:r>
      <w:r>
        <w:rPr>
          <w:spacing w:val="-59"/>
        </w:rPr>
        <w:t> </w:t>
      </w:r>
      <w:r>
        <w:rPr/>
        <w:t>include a check on the construction project for the new digital forensics building. We will</w:t>
      </w:r>
      <w:r>
        <w:rPr>
          <w:spacing w:val="1"/>
        </w:rPr>
        <w:t> </w:t>
      </w:r>
      <w:r>
        <w:rPr/>
        <w:t>continue our</w:t>
      </w:r>
      <w:r>
        <w:rPr>
          <w:spacing w:val="-2"/>
        </w:rPr>
        <w:t> </w:t>
      </w:r>
      <w:r>
        <w:rPr/>
        <w:t>scrutiny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Force</w:t>
      </w:r>
      <w:r>
        <w:rPr>
          <w:spacing w:val="-1"/>
        </w:rPr>
        <w:t> </w:t>
      </w:r>
      <w:r>
        <w:rPr/>
        <w:t>change</w:t>
      </w:r>
      <w:r>
        <w:rPr>
          <w:spacing w:val="-5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Force</w:t>
      </w:r>
      <w:r>
        <w:rPr>
          <w:spacing w:val="-5"/>
        </w:rPr>
        <w:t> </w:t>
      </w:r>
      <w:r>
        <w:rPr/>
        <w:t>financial</w:t>
      </w:r>
    </w:p>
    <w:p>
      <w:pPr>
        <w:spacing w:after="0"/>
        <w:sectPr>
          <w:pgSz w:w="11910" w:h="16840"/>
          <w:pgMar w:header="0" w:footer="1408" w:top="1580" w:bottom="1600" w:left="1280" w:right="1320"/>
        </w:sectPr>
      </w:pPr>
    </w:p>
    <w:p>
      <w:pPr>
        <w:pStyle w:val="BodyText"/>
        <w:spacing w:before="79"/>
        <w:ind w:left="159" w:right="191"/>
      </w:pPr>
      <w:r>
        <w:rPr/>
        <w:t>performance and operational effectiveness. Given the significance of managing the people</w:t>
      </w:r>
      <w:r>
        <w:rPr>
          <w:spacing w:val="1"/>
        </w:rPr>
        <w:t> </w:t>
      </w:r>
      <w:r>
        <w:rPr/>
        <w:t>and culture risks for the success of TVP, we will continue to keep this area in focus in the</w:t>
      </w:r>
      <w:r>
        <w:rPr>
          <w:spacing w:val="1"/>
        </w:rPr>
        <w:t> </w:t>
      </w:r>
      <w:r>
        <w:rPr/>
        <w:t>year to come.</w:t>
      </w:r>
      <w:r>
        <w:rPr>
          <w:spacing w:val="1"/>
        </w:rPr>
        <w:t> </w:t>
      </w:r>
      <w:r>
        <w:rPr/>
        <w:t>While we have seen significant improvements in governance of health and</w:t>
      </w:r>
      <w:r>
        <w:rPr>
          <w:spacing w:val="1"/>
        </w:rPr>
        <w:t> </w:t>
      </w:r>
      <w:r>
        <w:rPr/>
        <w:t>safety, this area is critical and we will seek updates 2024.</w:t>
      </w:r>
      <w:r>
        <w:rPr>
          <w:spacing w:val="1"/>
        </w:rPr>
        <w:t> </w:t>
      </w:r>
      <w:r>
        <w:rPr/>
        <w:t>We will also seek updates on</w:t>
      </w:r>
      <w:r>
        <w:rPr>
          <w:spacing w:val="1"/>
        </w:rPr>
        <w:t> </w:t>
      </w:r>
      <w:r>
        <w:rPr/>
        <w:t>TVP’s environmental commitments and associated governance and controls, an area where</w:t>
      </w:r>
      <w:r>
        <w:rPr>
          <w:spacing w:val="-59"/>
        </w:rPr>
        <w:t> </w:t>
      </w:r>
      <w:r>
        <w:rPr/>
        <w:t>good early progress is being made but remains well behind what the ambition and rigour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-3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(for</w:t>
      </w:r>
      <w:r>
        <w:rPr>
          <w:spacing w:val="-1"/>
        </w:rPr>
        <w:t> </w:t>
      </w:r>
      <w:r>
        <w:rPr/>
        <w:t>example)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 w:right="461"/>
        <w:jc w:val="both"/>
      </w:pPr>
      <w:r>
        <w:rPr/>
        <w:t>We will remain alert to the extent to which TVP and the OPCC are exposed to risks, from</w:t>
      </w:r>
      <w:r>
        <w:rPr>
          <w:spacing w:val="-59"/>
        </w:rPr>
        <w:t> </w:t>
      </w:r>
      <w:r>
        <w:rPr/>
        <w:t>whatever source that might weaken the control environment or otherwise adversely affect</w:t>
      </w:r>
      <w:r>
        <w:rPr>
          <w:spacing w:val="-59"/>
        </w:rPr>
        <w:t> </w:t>
      </w:r>
      <w:r>
        <w:rPr/>
        <w:t>overall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1"/>
      </w:pPr>
    </w:p>
    <w:p>
      <w:pPr>
        <w:pStyle w:val="BodyText"/>
        <w:ind w:left="160" w:right="373"/>
      </w:pPr>
      <w:r>
        <w:rPr/>
        <w:t>Based on the information that we have seen collectively or know about individually we can</w:t>
      </w:r>
      <w:r>
        <w:rPr>
          <w:spacing w:val="-59"/>
        </w:rPr>
        <w:t> </w:t>
      </w:r>
      <w:r>
        <w:rPr/>
        <w:t>assure the PCC and Chief Constable that the risk management and internal control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Thames</w:t>
      </w:r>
      <w:r>
        <w:rPr>
          <w:spacing w:val="-5"/>
        </w:rPr>
        <w:t> </w:t>
      </w:r>
      <w:r>
        <w:rPr/>
        <w:t>Valley</w:t>
      </w:r>
      <w:r>
        <w:rPr>
          <w:spacing w:val="-3"/>
        </w:rPr>
        <w:t> </w:t>
      </w:r>
      <w:r>
        <w:rPr/>
        <w:t>is operating</w:t>
      </w:r>
      <w:r>
        <w:rPr>
          <w:spacing w:val="2"/>
        </w:rPr>
        <w:t> </w:t>
      </w:r>
      <w:r>
        <w:rPr/>
        <w:t>efficiently</w:t>
      </w:r>
      <w:r>
        <w:rPr>
          <w:spacing w:val="-3"/>
        </w:rPr>
        <w:t> </w:t>
      </w:r>
      <w:r>
        <w:rPr/>
        <w:t>and effectively.</w:t>
      </w:r>
    </w:p>
    <w:p>
      <w:pPr>
        <w:pStyle w:val="BodyText"/>
        <w:spacing w:before="1"/>
      </w:pPr>
    </w:p>
    <w:p>
      <w:pPr>
        <w:pStyle w:val="BodyText"/>
        <w:ind w:left="160" w:right="899"/>
      </w:pPr>
      <w:r>
        <w:rPr/>
        <w:t>We hope that this report with the assurances it contains will enhance public trust and</w:t>
      </w:r>
      <w:r>
        <w:rPr>
          <w:spacing w:val="-59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governance of</w:t>
      </w:r>
      <w:r>
        <w:rPr>
          <w:spacing w:val="-2"/>
        </w:rPr>
        <w:t> </w:t>
      </w:r>
      <w:r>
        <w:rPr/>
        <w:t>TVP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OPCC.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jc w:val="both"/>
      </w:pPr>
      <w:r>
        <w:rPr/>
        <w:t>Joint</w:t>
      </w:r>
      <w:r>
        <w:rPr>
          <w:spacing w:val="-5"/>
        </w:rPr>
        <w:t> </w:t>
      </w:r>
      <w:r>
        <w:rPr/>
        <w:t>Independent Audit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0"/>
      </w:pPr>
      <w:r>
        <w:rPr/>
        <w:t>Members: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 w:right="6134" w:hanging="1"/>
      </w:pPr>
      <w:r>
        <w:rPr/>
        <w:t>Gordon Woods</w:t>
      </w:r>
      <w:r>
        <w:rPr>
          <w:spacing w:val="61"/>
        </w:rPr>
        <w:t> </w:t>
      </w:r>
      <w:r>
        <w:rPr/>
        <w:t>(Chair)</w:t>
      </w:r>
      <w:r>
        <w:rPr>
          <w:spacing w:val="1"/>
        </w:rPr>
        <w:t> </w:t>
      </w:r>
      <w:r>
        <w:rPr/>
        <w:t>Michael Day (March and June)</w:t>
      </w:r>
      <w:r>
        <w:rPr>
          <w:spacing w:val="-59"/>
        </w:rPr>
        <w:t> </w:t>
      </w:r>
      <w:r>
        <w:rPr/>
        <w:t>Stephen Page</w:t>
      </w:r>
    </w:p>
    <w:p>
      <w:pPr>
        <w:pStyle w:val="BodyText"/>
        <w:spacing w:before="2"/>
        <w:ind w:left="160" w:right="5523" w:hanging="1"/>
      </w:pPr>
      <w:r>
        <w:rPr/>
        <w:t>Luca Raffelini (from December 2023)</w:t>
      </w:r>
      <w:r>
        <w:rPr>
          <w:spacing w:val="-59"/>
        </w:rPr>
        <w:t> </w:t>
      </w:r>
      <w:r>
        <w:rPr/>
        <w:t>Melissa Strange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/>
        <w:jc w:val="both"/>
      </w:pPr>
      <w:r>
        <w:rPr/>
        <w:t>15</w:t>
      </w:r>
      <w:r>
        <w:rPr>
          <w:spacing w:val="-2"/>
        </w:rPr>
        <w:t> </w:t>
      </w:r>
      <w:r>
        <w:rPr/>
        <w:t>December 2023</w:t>
      </w:r>
    </w:p>
    <w:p>
      <w:pPr>
        <w:spacing w:after="0"/>
        <w:jc w:val="both"/>
        <w:sectPr>
          <w:pgSz w:w="11910" w:h="16840"/>
          <w:pgMar w:header="0" w:footer="1408" w:top="1340" w:bottom="1600" w:left="1280" w:right="1320"/>
        </w:sectPr>
      </w:pPr>
    </w:p>
    <w:p>
      <w:pPr>
        <w:spacing w:before="77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Joint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Independent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Audit Committee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Operating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Principles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1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Statement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Purpose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33" w:hanging="361"/>
        <w:jc w:val="left"/>
        <w:rPr>
          <w:sz w:val="22"/>
        </w:rPr>
      </w:pPr>
      <w:r>
        <w:rPr>
          <w:sz w:val="22"/>
        </w:rPr>
        <w:t>Our Joint Independent Audit Committee is a key component of the PCC and Chief</w:t>
      </w:r>
      <w:r>
        <w:rPr>
          <w:spacing w:val="1"/>
          <w:sz w:val="22"/>
        </w:rPr>
        <w:t> </w:t>
      </w:r>
      <w:r>
        <w:rPr>
          <w:sz w:val="22"/>
        </w:rPr>
        <w:t>Constable’s arrangements for corporate governance.</w:t>
      </w:r>
      <w:r>
        <w:rPr>
          <w:spacing w:val="1"/>
          <w:sz w:val="22"/>
        </w:rPr>
        <w:t> </w:t>
      </w:r>
      <w:r>
        <w:rPr>
          <w:sz w:val="22"/>
        </w:rPr>
        <w:t>It provides an independent and</w:t>
      </w:r>
      <w:r>
        <w:rPr>
          <w:spacing w:val="-59"/>
          <w:sz w:val="22"/>
        </w:rPr>
        <w:t> </w:t>
      </w:r>
      <w:r>
        <w:rPr>
          <w:sz w:val="22"/>
        </w:rPr>
        <w:t>high-level focus on the audit, assurance and reporting arrangements that underpin</w:t>
      </w:r>
      <w:r>
        <w:rPr>
          <w:spacing w:val="1"/>
          <w:sz w:val="22"/>
        </w:rPr>
        <w:t> </w:t>
      </w: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governance and</w:t>
      </w:r>
      <w:r>
        <w:rPr>
          <w:spacing w:val="-4"/>
          <w:sz w:val="22"/>
        </w:rPr>
        <w:t> </w:t>
      </w:r>
      <w:r>
        <w:rPr>
          <w:sz w:val="22"/>
        </w:rPr>
        <w:t>financial standards.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22" w:hanging="361"/>
        <w:jc w:val="left"/>
        <w:rPr>
          <w:sz w:val="22"/>
        </w:rPr>
      </w:pPr>
      <w:r>
        <w:rPr>
          <w:sz w:val="22"/>
        </w:rPr>
        <w:t>The purpose of the Committee is to provide independent assurance to the PCC and</w:t>
      </w:r>
      <w:r>
        <w:rPr>
          <w:spacing w:val="1"/>
          <w:sz w:val="22"/>
        </w:rPr>
        <w:t> </w:t>
      </w:r>
      <w:r>
        <w:rPr>
          <w:sz w:val="22"/>
        </w:rPr>
        <w:t>the Chief Constable regarding the adequacy of the risk management framework and</w:t>
      </w:r>
      <w:r>
        <w:rPr>
          <w:spacing w:val="1"/>
          <w:sz w:val="22"/>
        </w:rPr>
        <w:t> </w:t>
      </w:r>
      <w:r>
        <w:rPr>
          <w:sz w:val="22"/>
        </w:rPr>
        <w:t>the associated control environment within Thames Valley Police and the Office of the</w:t>
      </w:r>
      <w:r>
        <w:rPr>
          <w:spacing w:val="-59"/>
          <w:sz w:val="22"/>
        </w:rPr>
        <w:t> </w:t>
      </w:r>
      <w:r>
        <w:rPr>
          <w:sz w:val="22"/>
        </w:rPr>
        <w:t>PCC. It will consider the internal and external audit reports of both the PCC and Chief</w:t>
      </w:r>
      <w:r>
        <w:rPr>
          <w:spacing w:val="-59"/>
          <w:sz w:val="22"/>
        </w:rPr>
        <w:t> </w:t>
      </w:r>
      <w:r>
        <w:rPr>
          <w:sz w:val="22"/>
        </w:rPr>
        <w:t>Constable and advise both parties according to good governance principles. It has</w:t>
      </w:r>
      <w:r>
        <w:rPr>
          <w:spacing w:val="1"/>
          <w:sz w:val="22"/>
        </w:rPr>
        <w:t> </w:t>
      </w:r>
      <w:r>
        <w:rPr>
          <w:sz w:val="22"/>
        </w:rPr>
        <w:t>oversight of general governance matters and provides comment on any new or</w:t>
      </w:r>
      <w:r>
        <w:rPr>
          <w:spacing w:val="1"/>
          <w:sz w:val="22"/>
        </w:rPr>
        <w:t> </w:t>
      </w:r>
      <w:r>
        <w:rPr>
          <w:sz w:val="22"/>
        </w:rPr>
        <w:t>amended</w:t>
      </w:r>
      <w:r>
        <w:rPr>
          <w:spacing w:val="-2"/>
          <w:sz w:val="22"/>
        </w:rPr>
        <w:t> </w:t>
      </w:r>
      <w:r>
        <w:rPr>
          <w:sz w:val="22"/>
        </w:rPr>
        <w:t>PCC</w:t>
      </w:r>
      <w:r>
        <w:rPr>
          <w:spacing w:val="-1"/>
          <w:sz w:val="22"/>
        </w:rPr>
        <w:t> </w:t>
      </w:r>
      <w:r>
        <w:rPr>
          <w:sz w:val="22"/>
        </w:rPr>
        <w:t>polices and</w:t>
      </w:r>
      <w:r>
        <w:rPr>
          <w:spacing w:val="-2"/>
          <w:sz w:val="22"/>
        </w:rPr>
        <w:t> </w:t>
      </w:r>
      <w:r>
        <w:rPr>
          <w:sz w:val="22"/>
        </w:rPr>
        <w:t>strategies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regard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risk and</w:t>
      </w:r>
      <w:r>
        <w:rPr>
          <w:spacing w:val="-1"/>
          <w:sz w:val="22"/>
        </w:rPr>
        <w:t> </w:t>
      </w:r>
      <w:r>
        <w:rPr>
          <w:sz w:val="22"/>
        </w:rPr>
        <w:t>probity.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92" w:hanging="361"/>
        <w:jc w:val="left"/>
        <w:rPr>
          <w:sz w:val="22"/>
        </w:rPr>
      </w:pPr>
      <w:r>
        <w:rPr>
          <w:sz w:val="22"/>
        </w:rPr>
        <w:t>These operating principles will summarise the core functions of the Committee in</w:t>
      </w:r>
      <w:r>
        <w:rPr>
          <w:spacing w:val="1"/>
          <w:sz w:val="22"/>
        </w:rPr>
        <w:t> </w:t>
      </w:r>
      <w:r>
        <w:rPr>
          <w:sz w:val="22"/>
        </w:rPr>
        <w:t>relation to the Office of the PCC and the Force and describe the protocols in place to</w:t>
      </w:r>
      <w:r>
        <w:rPr>
          <w:spacing w:val="-59"/>
          <w:sz w:val="22"/>
        </w:rPr>
        <w:t> </w:t>
      </w:r>
      <w:r>
        <w:rPr>
          <w:sz w:val="22"/>
        </w:rPr>
        <w:t>enable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operate</w:t>
      </w:r>
      <w:r>
        <w:rPr>
          <w:spacing w:val="-3"/>
          <w:sz w:val="22"/>
        </w:rPr>
        <w:t> </w:t>
      </w:r>
      <w:r>
        <w:rPr>
          <w:sz w:val="22"/>
        </w:rPr>
        <w:t>independently,</w:t>
      </w:r>
      <w:r>
        <w:rPr>
          <w:spacing w:val="2"/>
          <w:sz w:val="22"/>
        </w:rPr>
        <w:t> </w:t>
      </w:r>
      <w:r>
        <w:rPr>
          <w:sz w:val="22"/>
        </w:rPr>
        <w:t>robustly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effectively.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PCC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Chief Constable.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Committee</w:t>
      </w:r>
      <w:r>
        <w:rPr>
          <w:spacing w:val="-6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0" w:right="350"/>
      </w:pPr>
      <w:r>
        <w:rPr/>
        <w:t>The Committee will consist of five members who are independent of the PCC and Thames</w:t>
      </w:r>
      <w:r>
        <w:rPr>
          <w:spacing w:val="-59"/>
        </w:rPr>
        <w:t> </w:t>
      </w:r>
      <w:r>
        <w:rPr/>
        <w:t>Valley Police. They will be appointed by the Chief Constable and the PCC (or their</w:t>
      </w:r>
      <w:r>
        <w:rPr>
          <w:spacing w:val="1"/>
        </w:rPr>
        <w:t> </w:t>
      </w:r>
      <w:r>
        <w:rPr/>
        <w:t>representatives).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The</w:t>
      </w:r>
      <w:r>
        <w:rPr>
          <w:spacing w:val="-5"/>
        </w:rPr>
        <w:t> </w:t>
      </w:r>
      <w:r>
        <w:rPr/>
        <w:t>Chairman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elected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annual</w:t>
      </w:r>
      <w:r>
        <w:rPr>
          <w:spacing w:val="-2"/>
        </w:rPr>
        <w:t> </w:t>
      </w:r>
      <w:r>
        <w:rPr/>
        <w:t>basis.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 w:right="424" w:hanging="1"/>
      </w:pPr>
      <w:r>
        <w:rPr/>
        <w:t>The Committee will hold four formal meetings a year – in public - although there may be a</w:t>
      </w:r>
      <w:r>
        <w:rPr>
          <w:spacing w:val="-59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to hold</w:t>
      </w:r>
      <w:r>
        <w:rPr>
          <w:spacing w:val="-3"/>
        </w:rPr>
        <w:t> </w:t>
      </w:r>
      <w:r>
        <w:rPr/>
        <w:t>additional meetings at</w:t>
      </w:r>
      <w:r>
        <w:rPr>
          <w:spacing w:val="-1"/>
        </w:rPr>
        <w:t> </w:t>
      </w:r>
      <w:r>
        <w:rPr/>
        <w:t>short</w:t>
      </w:r>
      <w:r>
        <w:rPr>
          <w:spacing w:val="2"/>
        </w:rPr>
        <w:t> </w:t>
      </w:r>
      <w:r>
        <w:rPr/>
        <w:t>notice.</w:t>
      </w:r>
    </w:p>
    <w:p>
      <w:pPr>
        <w:pStyle w:val="BodyText"/>
        <w:spacing w:before="2"/>
      </w:pPr>
    </w:p>
    <w:p>
      <w:pPr>
        <w:pStyle w:val="BodyText"/>
        <w:ind w:left="160" w:right="154"/>
      </w:pPr>
      <w:r>
        <w:rPr/>
        <w:t>The PCC and Chief Constable will attend or be appropriately represented at formal</w:t>
      </w:r>
      <w:r>
        <w:rPr>
          <w:spacing w:val="1"/>
        </w:rPr>
        <w:t> </w:t>
      </w:r>
      <w:r>
        <w:rPr/>
        <w:t>meetings. Committee meetings will be held at key strategic times of the year to coincide with</w:t>
      </w:r>
      <w:r>
        <w:rPr>
          <w:spacing w:val="-59"/>
        </w:rPr>
        <w:t> </w:t>
      </w:r>
      <w:r>
        <w:rPr/>
        <w:t>the</w:t>
      </w:r>
      <w:r>
        <w:rPr>
          <w:spacing w:val="-2"/>
        </w:rPr>
        <w:t> </w:t>
      </w:r>
      <w:r>
        <w:rPr/>
        <w:t>budget</w:t>
      </w:r>
      <w:r>
        <w:rPr>
          <w:spacing w:val="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accounts: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4" w:lineRule="auto" w:before="0" w:after="0"/>
        <w:ind w:left="880" w:right="294" w:hanging="361"/>
        <w:jc w:val="left"/>
        <w:rPr>
          <w:sz w:val="22"/>
        </w:rPr>
      </w:pPr>
      <w:r>
        <w:rPr>
          <w:b/>
          <w:sz w:val="22"/>
        </w:rPr>
        <w:t>March </w:t>
      </w:r>
      <w:r>
        <w:rPr>
          <w:sz w:val="22"/>
        </w:rPr>
        <w:t>– to consider the Internal Auditor’s Internal Audit Plan and the External Audit</w:t>
      </w:r>
      <w:r>
        <w:rPr>
          <w:spacing w:val="-59"/>
          <w:sz w:val="22"/>
        </w:rPr>
        <w:t> </w:t>
      </w:r>
      <w:r>
        <w:rPr>
          <w:sz w:val="22"/>
        </w:rPr>
        <w:t>Plan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0" w:after="0"/>
        <w:ind w:left="880" w:right="684" w:hanging="361"/>
        <w:jc w:val="left"/>
        <w:rPr>
          <w:sz w:val="22"/>
        </w:rPr>
      </w:pPr>
      <w:r>
        <w:rPr>
          <w:b/>
          <w:sz w:val="22"/>
        </w:rPr>
        <w:t>July </w:t>
      </w:r>
      <w:r>
        <w:rPr>
          <w:sz w:val="22"/>
        </w:rPr>
        <w:t>– to consider the End of Year Reports, the Annual Governance Statement,</w:t>
      </w:r>
      <w:r>
        <w:rPr>
          <w:spacing w:val="-59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Statement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Accounts and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receive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8" w:lineRule="exact" w:before="0" w:after="0"/>
        <w:ind w:left="880" w:right="0" w:hanging="361"/>
        <w:jc w:val="left"/>
        <w:rPr>
          <w:sz w:val="22"/>
        </w:rPr>
      </w:pPr>
      <w:r>
        <w:rPr>
          <w:b/>
          <w:sz w:val="22"/>
        </w:rPr>
        <w:t>September</w:t>
      </w:r>
      <w:r>
        <w:rPr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4"/>
          <w:sz w:val="22"/>
        </w:rPr>
        <w:t> </w:t>
      </w:r>
      <w:r>
        <w:rPr>
          <w:sz w:val="22"/>
        </w:rPr>
        <w:t>mid-year</w:t>
      </w:r>
      <w:r>
        <w:rPr>
          <w:spacing w:val="-1"/>
          <w:sz w:val="22"/>
        </w:rPr>
        <w:t> </w:t>
      </w:r>
      <w:r>
        <w:rPr>
          <w:sz w:val="22"/>
        </w:rPr>
        <w:t>progress</w:t>
      </w:r>
      <w:r>
        <w:rPr>
          <w:spacing w:val="-4"/>
          <w:sz w:val="22"/>
        </w:rPr>
        <w:t> </w:t>
      </w:r>
      <w:r>
        <w:rPr>
          <w:sz w:val="22"/>
        </w:rPr>
        <w:t>reports;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4" w:lineRule="auto" w:before="0" w:after="0"/>
        <w:ind w:left="880" w:right="829" w:hanging="360"/>
        <w:jc w:val="left"/>
        <w:rPr>
          <w:sz w:val="22"/>
        </w:rPr>
      </w:pPr>
      <w:r>
        <w:rPr>
          <w:b/>
          <w:sz w:val="22"/>
        </w:rPr>
        <w:t>December </w:t>
      </w:r>
      <w:r>
        <w:rPr>
          <w:sz w:val="22"/>
        </w:rPr>
        <w:t>– to receive the Annual External Audit Letter and agree the Annual</w:t>
      </w:r>
      <w:r>
        <w:rPr>
          <w:spacing w:val="-59"/>
          <w:sz w:val="22"/>
        </w:rPr>
        <w:t> </w:t>
      </w:r>
      <w:r>
        <w:rPr>
          <w:sz w:val="22"/>
        </w:rPr>
        <w:t>Assurance</w:t>
      </w:r>
      <w:r>
        <w:rPr>
          <w:spacing w:val="-1"/>
          <w:sz w:val="22"/>
        </w:rPr>
        <w:t> </w:t>
      </w:r>
      <w:r>
        <w:rPr>
          <w:sz w:val="22"/>
        </w:rPr>
        <w:t>Report 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Committee.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60" w:right="410"/>
      </w:pPr>
      <w:r>
        <w:rPr/>
        <w:t>The agenda, reports and minutes of all Committee meetings will be published on the PCC</w:t>
      </w:r>
      <w:r>
        <w:rPr>
          <w:spacing w:val="-59"/>
        </w:rPr>
        <w:t> </w:t>
      </w:r>
      <w:r>
        <w:rPr/>
        <w:t>and Force websites. However, members of the press and public shall be excluded from a</w:t>
      </w:r>
      <w:r>
        <w:rPr>
          <w:spacing w:val="1"/>
        </w:rPr>
        <w:t> </w:t>
      </w:r>
      <w:r>
        <w:rPr/>
        <w:t>meeting whenever it is likely that confidential information will be disclosed.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 as: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79" w:after="0"/>
        <w:ind w:left="867" w:right="228" w:hanging="281"/>
        <w:jc w:val="left"/>
        <w:rPr>
          <w:sz w:val="22"/>
        </w:rPr>
      </w:pPr>
      <w:r>
        <w:rPr>
          <w:sz w:val="22"/>
        </w:rPr>
        <w:t>Information furnished to the Committee by a Government department upon terms</w:t>
      </w:r>
      <w:r>
        <w:rPr>
          <w:spacing w:val="1"/>
          <w:sz w:val="22"/>
        </w:rPr>
        <w:t> </w:t>
      </w:r>
      <w:r>
        <w:rPr>
          <w:sz w:val="22"/>
        </w:rPr>
        <w:t>(however</w:t>
      </w:r>
      <w:r>
        <w:rPr>
          <w:spacing w:val="-1"/>
          <w:sz w:val="22"/>
        </w:rPr>
        <w:t> </w:t>
      </w:r>
      <w:r>
        <w:rPr>
          <w:sz w:val="22"/>
        </w:rPr>
        <w:t>expressed)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forbid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disclosure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public; and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0" w:after="0"/>
        <w:ind w:left="868" w:right="964" w:hanging="281"/>
        <w:jc w:val="left"/>
        <w:rPr>
          <w:sz w:val="22"/>
        </w:rPr>
      </w:pPr>
      <w:r>
        <w:rPr>
          <w:sz w:val="22"/>
        </w:rPr>
        <w:t>Information the disclosure of which to the public is prohibited by or under any</w:t>
      </w:r>
      <w:r>
        <w:rPr>
          <w:spacing w:val="-59"/>
          <w:sz w:val="22"/>
        </w:rPr>
        <w:t> </w:t>
      </w:r>
      <w:r>
        <w:rPr>
          <w:sz w:val="22"/>
        </w:rPr>
        <w:t>enactment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 order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Court.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159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Working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59"/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will: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68" w:lineRule="exact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Advise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PCC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Chief</w:t>
      </w:r>
      <w:r>
        <w:rPr>
          <w:spacing w:val="1"/>
          <w:sz w:val="22"/>
        </w:rPr>
        <w:t> </w:t>
      </w:r>
      <w:r>
        <w:rPr>
          <w:sz w:val="22"/>
        </w:rPr>
        <w:t>Constable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good</w:t>
      </w:r>
      <w:r>
        <w:rPr>
          <w:spacing w:val="-7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principles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68" w:lineRule="exact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Adopt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6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arrangements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0" w:val="left" w:leader="none"/>
        </w:tabs>
        <w:spacing w:line="268" w:lineRule="exact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robust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constructive</w:t>
      </w:r>
      <w:r>
        <w:rPr>
          <w:spacing w:val="-4"/>
          <w:sz w:val="22"/>
        </w:rPr>
        <w:t> </w:t>
      </w:r>
      <w:r>
        <w:rPr>
          <w:sz w:val="22"/>
        </w:rPr>
        <w:t>challenge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55" w:hanging="361"/>
        <w:jc w:val="left"/>
        <w:rPr>
          <w:sz w:val="22"/>
        </w:rPr>
      </w:pPr>
      <w:r>
        <w:rPr>
          <w:sz w:val="22"/>
        </w:rPr>
        <w:t>Take account of relevant corporate social responsibility factors when challenging and</w:t>
      </w:r>
      <w:r>
        <w:rPr>
          <w:spacing w:val="-59"/>
          <w:sz w:val="22"/>
        </w:rPr>
        <w:t> </w:t>
      </w:r>
      <w:r>
        <w:rPr>
          <w:sz w:val="22"/>
        </w:rPr>
        <w:t>advising the PCC and Chief Constable (such as value for money, diversity, equality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health and</w:t>
      </w:r>
      <w:r>
        <w:rPr>
          <w:spacing w:val="-2"/>
          <w:sz w:val="22"/>
        </w:rPr>
        <w:t> </w:t>
      </w:r>
      <w:r>
        <w:rPr>
          <w:sz w:val="22"/>
        </w:rPr>
        <w:t>safety)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0" w:after="0"/>
        <w:ind w:left="880" w:right="396" w:hanging="361"/>
        <w:jc w:val="left"/>
        <w:rPr>
          <w:sz w:val="22"/>
        </w:rPr>
      </w:pPr>
      <w:r>
        <w:rPr>
          <w:sz w:val="22"/>
        </w:rPr>
        <w:t>Be regularly briefed by the Chief Constable and PCC on the full range of activities</w:t>
      </w:r>
      <w:r>
        <w:rPr>
          <w:spacing w:val="1"/>
          <w:sz w:val="22"/>
        </w:rPr>
        <w:t> </w:t>
      </w:r>
      <w:r>
        <w:rPr>
          <w:sz w:val="22"/>
        </w:rPr>
        <w:t>falling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specific</w:t>
      </w:r>
      <w:r>
        <w:rPr>
          <w:spacing w:val="-6"/>
          <w:sz w:val="22"/>
        </w:rPr>
        <w:t> </w:t>
      </w:r>
      <w:r>
        <w:rPr>
          <w:sz w:val="22"/>
        </w:rPr>
        <w:t>responsibilities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relevant internal</w:t>
      </w:r>
      <w:r>
        <w:rPr>
          <w:spacing w:val="-7"/>
          <w:sz w:val="22"/>
        </w:rPr>
        <w:t> </w:t>
      </w:r>
      <w:r>
        <w:rPr>
          <w:sz w:val="22"/>
        </w:rPr>
        <w:t>meetings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4" w:after="0"/>
        <w:ind w:left="880" w:right="326" w:hanging="361"/>
        <w:jc w:val="left"/>
        <w:rPr>
          <w:sz w:val="22"/>
        </w:rPr>
      </w:pPr>
      <w:r>
        <w:rPr>
          <w:sz w:val="22"/>
        </w:rPr>
        <w:t>Have direct access to the oversight of professional standards and ethics matters by</w:t>
      </w:r>
      <w:r>
        <w:rPr>
          <w:spacing w:val="-59"/>
          <w:sz w:val="22"/>
        </w:rPr>
        <w:t> </w:t>
      </w:r>
      <w:r>
        <w:rPr>
          <w:sz w:val="22"/>
        </w:rPr>
        <w:t>regularly</w:t>
      </w:r>
      <w:r>
        <w:rPr>
          <w:spacing w:val="-4"/>
          <w:sz w:val="22"/>
        </w:rPr>
        <w:t> </w:t>
      </w:r>
      <w:r>
        <w:rPr>
          <w:sz w:val="22"/>
        </w:rPr>
        <w:t>attending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Complaints,</w:t>
      </w:r>
      <w:r>
        <w:rPr>
          <w:spacing w:val="-1"/>
          <w:sz w:val="22"/>
        </w:rPr>
        <w:t> </w:t>
      </w:r>
      <w:r>
        <w:rPr>
          <w:sz w:val="22"/>
        </w:rPr>
        <w:t>Integrity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Ethics Panel</w:t>
      </w:r>
      <w:r>
        <w:rPr>
          <w:spacing w:val="59"/>
          <w:sz w:val="22"/>
        </w:rPr>
        <w:t> </w:t>
      </w:r>
      <w:r>
        <w:rPr>
          <w:sz w:val="22"/>
        </w:rPr>
        <w:t>as an</w:t>
      </w:r>
      <w:r>
        <w:rPr>
          <w:spacing w:val="-4"/>
          <w:sz w:val="22"/>
        </w:rPr>
        <w:t> </w:t>
      </w:r>
      <w:r>
        <w:rPr>
          <w:sz w:val="22"/>
        </w:rPr>
        <w:t>observer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3" w:after="0"/>
        <w:ind w:left="880" w:right="387" w:hanging="361"/>
        <w:jc w:val="left"/>
        <w:rPr>
          <w:sz w:val="22"/>
        </w:rPr>
      </w:pPr>
      <w:r>
        <w:rPr>
          <w:sz w:val="22"/>
        </w:rPr>
        <w:t>Attend any training and conference events that will ensure members are kept up to</w:t>
      </w:r>
      <w:r>
        <w:rPr>
          <w:spacing w:val="-59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with the</w:t>
      </w:r>
      <w:r>
        <w:rPr>
          <w:spacing w:val="-3"/>
          <w:sz w:val="22"/>
        </w:rPr>
        <w:t> </w:t>
      </w:r>
      <w:r>
        <w:rPr>
          <w:sz w:val="22"/>
        </w:rPr>
        <w:t>policing</w:t>
      </w:r>
      <w:r>
        <w:rPr>
          <w:spacing w:val="3"/>
          <w:sz w:val="22"/>
        </w:rPr>
        <w:t> </w:t>
      </w:r>
      <w:r>
        <w:rPr>
          <w:sz w:val="22"/>
        </w:rPr>
        <w:t>landscape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audit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assurance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PCC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Chief</w:t>
      </w:r>
      <w:r>
        <w:rPr>
          <w:spacing w:val="2"/>
          <w:sz w:val="22"/>
        </w:rPr>
        <w:t> </w:t>
      </w:r>
      <w:r>
        <w:rPr>
          <w:sz w:val="22"/>
        </w:rPr>
        <w:t>Constable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</w:pPr>
      <w:r>
        <w:rPr/>
        <w:t>Specific</w:t>
      </w:r>
      <w:r>
        <w:rPr>
          <w:spacing w:val="-5"/>
        </w:rPr>
        <w:t> </w:t>
      </w:r>
      <w:r>
        <w:rPr/>
        <w:t>responsibilities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60"/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 specific</w:t>
      </w:r>
      <w:r>
        <w:rPr>
          <w:spacing w:val="-5"/>
        </w:rPr>
        <w:t> </w:t>
      </w:r>
      <w:r>
        <w:rPr/>
        <w:t>responsibilities: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>
          <w:u w:val="single"/>
        </w:rPr>
        <w:t>Financial</w:t>
      </w:r>
      <w:r>
        <w:rPr>
          <w:spacing w:val="-3"/>
          <w:u w:val="single"/>
        </w:rPr>
        <w:t> </w:t>
      </w:r>
      <w:r>
        <w:rPr>
          <w:u w:val="single"/>
        </w:rPr>
        <w:t>Management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Reporting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40" w:lineRule="auto" w:before="0" w:after="0"/>
        <w:ind w:left="880" w:right="423" w:hanging="361"/>
        <w:jc w:val="left"/>
        <w:rPr>
          <w:sz w:val="22"/>
        </w:rPr>
      </w:pPr>
      <w:r>
        <w:rPr>
          <w:sz w:val="22"/>
        </w:rPr>
        <w:t>Provide assurance to the PCC and Chief Constable regarding the adequacy of the</w:t>
      </w:r>
      <w:r>
        <w:rPr>
          <w:spacing w:val="-59"/>
          <w:sz w:val="22"/>
        </w:rPr>
        <w:t> </w:t>
      </w:r>
      <w:r>
        <w:rPr>
          <w:sz w:val="22"/>
        </w:rPr>
        <w:t>arrangements, capacity and capability available to their respective chief finance</w:t>
      </w:r>
      <w:r>
        <w:rPr>
          <w:spacing w:val="1"/>
          <w:sz w:val="22"/>
        </w:rPr>
        <w:t> </w:t>
      </w:r>
      <w:r>
        <w:rPr>
          <w:sz w:val="22"/>
        </w:rPr>
        <w:t>officers to ensure the proper administration of the Commissioner’s and Force’s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affairs.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92" w:hanging="361"/>
        <w:jc w:val="left"/>
        <w:rPr>
          <w:sz w:val="22"/>
        </w:rPr>
      </w:pPr>
      <w:r>
        <w:rPr>
          <w:sz w:val="22"/>
        </w:rPr>
        <w:t>Review the Annual Statement of Accounts.</w:t>
      </w:r>
      <w:r>
        <w:rPr>
          <w:spacing w:val="1"/>
          <w:sz w:val="22"/>
        </w:rPr>
        <w:t> </w:t>
      </w:r>
      <w:r>
        <w:rPr>
          <w:sz w:val="22"/>
        </w:rPr>
        <w:t>Specifically, to consider whether</w:t>
      </w:r>
      <w:r>
        <w:rPr>
          <w:spacing w:val="1"/>
          <w:sz w:val="22"/>
        </w:rPr>
        <w:t> </w:t>
      </w:r>
      <w:r>
        <w:rPr>
          <w:sz w:val="22"/>
        </w:rPr>
        <w:t>appropriate accounting policies have been followed and whether there are concerns</w:t>
      </w:r>
      <w:r>
        <w:rPr>
          <w:spacing w:val="1"/>
          <w:sz w:val="22"/>
        </w:rPr>
        <w:t> </w:t>
      </w:r>
      <w:r>
        <w:rPr>
          <w:sz w:val="22"/>
        </w:rPr>
        <w:t>arising from the financial statements or from the audit of the financial statements that</w:t>
      </w:r>
      <w:r>
        <w:rPr>
          <w:spacing w:val="-59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brought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attention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PCC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Chief</w:t>
      </w:r>
      <w:r>
        <w:rPr>
          <w:spacing w:val="3"/>
          <w:sz w:val="22"/>
        </w:rPr>
        <w:t> </w:t>
      </w:r>
      <w:r>
        <w:rPr>
          <w:sz w:val="22"/>
        </w:rPr>
        <w:t>Constable.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79" w:hanging="361"/>
        <w:jc w:val="left"/>
        <w:rPr>
          <w:sz w:val="22"/>
        </w:rPr>
      </w:pPr>
      <w:r>
        <w:rPr>
          <w:sz w:val="22"/>
        </w:rPr>
        <w:t>Consider the external auditor’s report to those charged with governance on issues</w:t>
      </w:r>
      <w:r>
        <w:rPr>
          <w:spacing w:val="1"/>
          <w:sz w:val="22"/>
        </w:rPr>
        <w:t> </w:t>
      </w:r>
      <w:r>
        <w:rPr>
          <w:sz w:val="22"/>
        </w:rPr>
        <w:t>arising from the audit of the financial statements, and to give advice and make such</w:t>
      </w:r>
      <w:r>
        <w:rPr>
          <w:spacing w:val="1"/>
          <w:sz w:val="22"/>
        </w:rPr>
        <w:t> </w:t>
      </w:r>
      <w:r>
        <w:rPr>
          <w:sz w:val="22"/>
        </w:rPr>
        <w:t>recommendations on the adequacy of the level of assurance and on improvement as</w:t>
      </w:r>
      <w:r>
        <w:rPr>
          <w:spacing w:val="-59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considers</w:t>
      </w:r>
      <w:r>
        <w:rPr>
          <w:spacing w:val="-2"/>
          <w:sz w:val="22"/>
        </w:rPr>
        <w:t> </w:t>
      </w:r>
      <w:r>
        <w:rPr>
          <w:sz w:val="22"/>
        </w:rPr>
        <w:t>appropriate.</w:t>
      </w:r>
    </w:p>
    <w:p>
      <w:pPr>
        <w:pStyle w:val="BodyText"/>
        <w:spacing w:line="250" w:lineRule="exact"/>
        <w:ind w:left="160"/>
      </w:pPr>
      <w:r>
        <w:rPr>
          <w:u w:val="single"/>
        </w:rPr>
        <w:t>Internal</w:t>
      </w:r>
      <w:r>
        <w:rPr>
          <w:spacing w:val="-4"/>
          <w:u w:val="single"/>
        </w:rPr>
        <w:t> </w:t>
      </w:r>
      <w:r>
        <w:rPr>
          <w:u w:val="single"/>
        </w:rPr>
        <w:t>Control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Governance</w:t>
      </w:r>
      <w:r>
        <w:rPr>
          <w:spacing w:val="-4"/>
          <w:u w:val="single"/>
        </w:rPr>
        <w:t> </w:t>
      </w:r>
      <w:r>
        <w:rPr>
          <w:u w:val="single"/>
        </w:rPr>
        <w:t>Environment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69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endorse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Corporate</w:t>
      </w:r>
      <w:r>
        <w:rPr>
          <w:spacing w:val="-3"/>
          <w:sz w:val="22"/>
        </w:rPr>
        <w:t> </w:t>
      </w:r>
      <w:r>
        <w:rPr>
          <w:sz w:val="22"/>
        </w:rPr>
        <w:t>Governance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69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endorse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Governance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(AGS)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68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1"/>
          <w:sz w:val="22"/>
        </w:rPr>
        <w:t> </w:t>
      </w:r>
      <w:r>
        <w:rPr>
          <w:sz w:val="22"/>
        </w:rPr>
        <w:t>implementation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AGS</w:t>
      </w:r>
      <w:r>
        <w:rPr>
          <w:spacing w:val="-4"/>
          <w:sz w:val="22"/>
        </w:rPr>
        <w:t> </w:t>
      </w: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Plan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1" w:after="0"/>
        <w:ind w:left="880" w:right="423" w:hanging="361"/>
        <w:jc w:val="left"/>
        <w:rPr>
          <w:sz w:val="22"/>
        </w:rPr>
      </w:pPr>
      <w:r>
        <w:rPr>
          <w:sz w:val="22"/>
        </w:rPr>
        <w:t>Consider the arrangements to secure value for money and review assurances and</w:t>
      </w:r>
      <w:r>
        <w:rPr>
          <w:spacing w:val="-59"/>
          <w:sz w:val="22"/>
        </w:rPr>
        <w:t> </w:t>
      </w:r>
      <w:r>
        <w:rPr>
          <w:sz w:val="22"/>
        </w:rPr>
        <w:t>assessments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effectiveness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arrangements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556" w:hanging="361"/>
        <w:jc w:val="left"/>
        <w:rPr>
          <w:sz w:val="22"/>
        </w:rPr>
      </w:pPr>
      <w:r>
        <w:rPr>
          <w:sz w:val="22"/>
        </w:rPr>
        <w:t>Consider and comment upon the adequacy and effectiveness of the assurance</w:t>
      </w:r>
      <w:r>
        <w:rPr>
          <w:spacing w:val="1"/>
          <w:sz w:val="22"/>
        </w:rPr>
        <w:t> </w:t>
      </w:r>
      <w:r>
        <w:rPr>
          <w:sz w:val="22"/>
        </w:rPr>
        <w:t>framework, and the specific governance and accountability policies, systems and</w:t>
      </w:r>
      <w:r>
        <w:rPr>
          <w:spacing w:val="-59"/>
          <w:sz w:val="22"/>
        </w:rPr>
        <w:t> </w:t>
      </w:r>
      <w:r>
        <w:rPr>
          <w:sz w:val="22"/>
        </w:rPr>
        <w:t>controls in place, such as the Corporate Governance Framework; anti-fraud and</w:t>
      </w:r>
      <w:r>
        <w:rPr>
          <w:spacing w:val="1"/>
          <w:sz w:val="22"/>
        </w:rPr>
        <w:t> </w:t>
      </w:r>
      <w:r>
        <w:rPr>
          <w:sz w:val="22"/>
        </w:rPr>
        <w:t>corruption;</w:t>
      </w:r>
      <w:r>
        <w:rPr>
          <w:spacing w:val="-1"/>
          <w:sz w:val="22"/>
        </w:rPr>
        <w:t> </w:t>
      </w:r>
      <w:r>
        <w:rPr>
          <w:sz w:val="22"/>
        </w:rPr>
        <w:t>whistle-blowing,</w:t>
      </w:r>
      <w:r>
        <w:rPr>
          <w:spacing w:val="-1"/>
          <w:sz w:val="22"/>
        </w:rPr>
        <w:t> </w:t>
      </w:r>
      <w:r>
        <w:rPr>
          <w:sz w:val="22"/>
        </w:rPr>
        <w:t>declarations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interest and</w:t>
      </w:r>
      <w:r>
        <w:rPr>
          <w:spacing w:val="-6"/>
          <w:sz w:val="22"/>
        </w:rPr>
        <w:t> </w:t>
      </w:r>
      <w:r>
        <w:rPr>
          <w:sz w:val="22"/>
        </w:rPr>
        <w:t>gifts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hospitality.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408" w:top="1340" w:bottom="1600" w:left="1280" w:right="1320"/>
        </w:sectPr>
      </w:pPr>
    </w:p>
    <w:p>
      <w:pPr>
        <w:pStyle w:val="ListParagraph"/>
        <w:numPr>
          <w:ilvl w:val="1"/>
          <w:numId w:val="2"/>
        </w:numPr>
        <w:tabs>
          <w:tab w:pos="881" w:val="left" w:leader="none"/>
        </w:tabs>
        <w:spacing w:line="237" w:lineRule="auto" w:before="83" w:after="0"/>
        <w:ind w:left="880" w:right="645" w:hanging="361"/>
        <w:jc w:val="both"/>
        <w:rPr>
          <w:sz w:val="22"/>
        </w:rPr>
      </w:pPr>
      <w:r>
        <w:rPr>
          <w:sz w:val="22"/>
        </w:rPr>
        <w:t>Review arrangements for the assessment of fraud risks and potential harm from</w:t>
      </w:r>
      <w:r>
        <w:rPr>
          <w:spacing w:val="-59"/>
          <w:sz w:val="22"/>
        </w:rPr>
        <w:t> </w:t>
      </w:r>
      <w:r>
        <w:rPr>
          <w:sz w:val="22"/>
        </w:rPr>
        <w:t>fraud and corruption and monitor the effectiveness of the counter fraud strategy,</w:t>
      </w:r>
      <w:r>
        <w:rPr>
          <w:spacing w:val="-59"/>
          <w:sz w:val="22"/>
        </w:rPr>
        <w:t> </w:t>
      </w:r>
      <w:r>
        <w:rPr>
          <w:sz w:val="22"/>
        </w:rPr>
        <w:t>actions and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</w:p>
    <w:p>
      <w:pPr>
        <w:pStyle w:val="ListParagraph"/>
        <w:numPr>
          <w:ilvl w:val="1"/>
          <w:numId w:val="2"/>
        </w:numPr>
        <w:tabs>
          <w:tab w:pos="881" w:val="left" w:leader="none"/>
        </w:tabs>
        <w:spacing w:line="237" w:lineRule="auto" w:before="5" w:after="0"/>
        <w:ind w:left="880" w:right="144" w:hanging="361"/>
        <w:jc w:val="both"/>
        <w:rPr>
          <w:sz w:val="22"/>
        </w:rPr>
      </w:pPr>
      <w:r>
        <w:rPr>
          <w:sz w:val="22"/>
        </w:rPr>
        <w:t>To consider the governance and assurance arrangements for significant partnerships</w:t>
      </w:r>
      <w:r>
        <w:rPr>
          <w:spacing w:val="-59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collaborations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>
          <w:u w:val="single"/>
        </w:rPr>
        <w:t>Corporate</w:t>
      </w:r>
      <w:r>
        <w:rPr>
          <w:spacing w:val="-6"/>
          <w:u w:val="single"/>
        </w:rPr>
        <w:t> </w:t>
      </w:r>
      <w:r>
        <w:rPr>
          <w:u w:val="single"/>
        </w:rPr>
        <w:t>Risk</w:t>
      </w:r>
      <w:r>
        <w:rPr>
          <w:spacing w:val="-1"/>
          <w:u w:val="single"/>
        </w:rPr>
        <w:t> </w:t>
      </w:r>
      <w:r>
        <w:rPr>
          <w:u w:val="single"/>
        </w:rPr>
        <w:t>Management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69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comment</w:t>
      </w:r>
      <w:r>
        <w:rPr>
          <w:spacing w:val="-5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strategic</w:t>
      </w:r>
      <w:r>
        <w:rPr>
          <w:spacing w:val="-5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processes;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2" w:after="0"/>
        <w:ind w:left="880" w:right="513" w:hanging="361"/>
        <w:jc w:val="left"/>
        <w:rPr>
          <w:sz w:val="22"/>
        </w:rPr>
      </w:pPr>
      <w:r>
        <w:rPr>
          <w:sz w:val="22"/>
        </w:rPr>
        <w:t>Receive and consider assurances that organisational risks are being managed</w:t>
      </w:r>
      <w:r>
        <w:rPr>
          <w:spacing w:val="1"/>
          <w:sz w:val="22"/>
        </w:rPr>
        <w:t> </w:t>
      </w:r>
      <w:r>
        <w:rPr>
          <w:sz w:val="22"/>
        </w:rPr>
        <w:t>effectively and that published goals and objectives will be achieved efficiently and</w:t>
      </w:r>
      <w:r>
        <w:rPr>
          <w:spacing w:val="-59"/>
          <w:sz w:val="22"/>
        </w:rPr>
        <w:t> </w:t>
      </w:r>
      <w:r>
        <w:rPr>
          <w:sz w:val="22"/>
        </w:rPr>
        <w:t>economically,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-1"/>
          <w:sz w:val="22"/>
        </w:rPr>
        <w:t> </w:t>
      </w:r>
      <w:r>
        <w:rPr>
          <w:sz w:val="22"/>
        </w:rPr>
        <w:t>recommendations</w:t>
      </w:r>
      <w:r>
        <w:rPr>
          <w:spacing w:val="1"/>
          <w:sz w:val="22"/>
        </w:rPr>
        <w:t> </w:t>
      </w:r>
      <w:r>
        <w:rPr>
          <w:sz w:val="22"/>
        </w:rPr>
        <w:t>as necessary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>
          <w:u w:val="single"/>
        </w:rPr>
        <w:t>Business</w:t>
      </w:r>
      <w:r>
        <w:rPr>
          <w:spacing w:val="-3"/>
          <w:u w:val="single"/>
        </w:rPr>
        <w:t> </w:t>
      </w:r>
      <w:r>
        <w:rPr>
          <w:u w:val="single"/>
        </w:rPr>
        <w:t>Continuity</w:t>
      </w:r>
      <w:r>
        <w:rPr>
          <w:spacing w:val="-6"/>
          <w:u w:val="single"/>
        </w:rPr>
        <w:t> </w:t>
      </w:r>
      <w:r>
        <w:rPr>
          <w:u w:val="single"/>
        </w:rPr>
        <w:t>Management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69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comment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continuity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processes,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2" w:after="0"/>
        <w:ind w:left="880" w:right="512" w:hanging="360"/>
        <w:jc w:val="left"/>
        <w:rPr>
          <w:sz w:val="22"/>
        </w:rPr>
      </w:pPr>
      <w:r>
        <w:rPr>
          <w:sz w:val="22"/>
        </w:rPr>
        <w:t>Receive and consider assurances that business continuity is being managed</w:t>
      </w:r>
      <w:r>
        <w:rPr>
          <w:spacing w:val="1"/>
          <w:sz w:val="22"/>
        </w:rPr>
        <w:t> </w:t>
      </w:r>
      <w:r>
        <w:rPr>
          <w:sz w:val="22"/>
        </w:rPr>
        <w:t>effectively and that published goals and objectives will be achieved efficiently and</w:t>
      </w:r>
      <w:r>
        <w:rPr>
          <w:spacing w:val="-59"/>
          <w:sz w:val="22"/>
        </w:rPr>
        <w:t> </w:t>
      </w:r>
      <w:r>
        <w:rPr>
          <w:sz w:val="22"/>
        </w:rPr>
        <w:t>economically,</w:t>
      </w:r>
      <w:r>
        <w:rPr>
          <w:spacing w:val="1"/>
          <w:sz w:val="22"/>
        </w:rPr>
        <w:t> </w:t>
      </w:r>
      <w:r>
        <w:rPr>
          <w:sz w:val="22"/>
        </w:rPr>
        <w:t>making recommendations</w:t>
      </w:r>
      <w:r>
        <w:rPr>
          <w:spacing w:val="1"/>
          <w:sz w:val="22"/>
        </w:rPr>
        <w:t> </w:t>
      </w:r>
      <w:r>
        <w:rPr>
          <w:sz w:val="22"/>
        </w:rPr>
        <w:t>as necessary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>
          <w:u w:val="single"/>
        </w:rPr>
        <w:t>Internal</w:t>
      </w:r>
      <w:r>
        <w:rPr>
          <w:spacing w:val="-3"/>
          <w:u w:val="single"/>
        </w:rPr>
        <w:t> </w:t>
      </w:r>
      <w:r>
        <w:rPr>
          <w:u w:val="single"/>
        </w:rPr>
        <w:t>Audit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68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Annually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audit charter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resource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0" w:after="0"/>
        <w:ind w:left="880" w:right="436" w:hanging="361"/>
        <w:jc w:val="left"/>
        <w:rPr>
          <w:sz w:val="22"/>
        </w:rPr>
      </w:pPr>
      <w:r>
        <w:rPr>
          <w:sz w:val="22"/>
        </w:rPr>
        <w:t>Receive and consider the adequacy and effectiveness of the arrangements for the</w:t>
      </w:r>
      <w:r>
        <w:rPr>
          <w:spacing w:val="-59"/>
          <w:sz w:val="22"/>
        </w:rPr>
        <w:t> </w:t>
      </w:r>
      <w:r>
        <w:rPr>
          <w:sz w:val="22"/>
        </w:rPr>
        <w:t>provision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69" w:lineRule="exact" w:before="2" w:after="0"/>
        <w:ind w:left="880" w:right="0" w:hanging="361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comment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Internal</w:t>
      </w:r>
      <w:r>
        <w:rPr>
          <w:spacing w:val="-2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Plan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1" w:after="0"/>
        <w:ind w:left="880" w:right="682" w:hanging="361"/>
        <w:jc w:val="left"/>
        <w:rPr>
          <w:sz w:val="22"/>
        </w:rPr>
      </w:pPr>
      <w:r>
        <w:rPr>
          <w:sz w:val="22"/>
        </w:rPr>
        <w:t>Receive and review internal audit reports and monitor progress of implementing</w:t>
      </w:r>
      <w:r>
        <w:rPr>
          <w:spacing w:val="-59"/>
          <w:sz w:val="22"/>
        </w:rPr>
        <w:t> </w:t>
      </w:r>
      <w:r>
        <w:rPr>
          <w:sz w:val="22"/>
        </w:rPr>
        <w:t>agreed</w:t>
      </w:r>
      <w:r>
        <w:rPr>
          <w:spacing w:val="-1"/>
          <w:sz w:val="22"/>
        </w:rPr>
        <w:t> </w:t>
      </w:r>
      <w:r>
        <w:rPr>
          <w:sz w:val="22"/>
        </w:rPr>
        <w:t>actions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315" w:hanging="361"/>
        <w:jc w:val="left"/>
        <w:rPr>
          <w:sz w:val="22"/>
        </w:rPr>
      </w:pPr>
      <w:r>
        <w:rPr>
          <w:sz w:val="22"/>
        </w:rPr>
        <w:t>To consider the Head of Internal Audit’s statement on the level of conformance with</w:t>
      </w:r>
      <w:r>
        <w:rPr>
          <w:spacing w:val="-59"/>
          <w:sz w:val="22"/>
        </w:rPr>
        <w:t> </w:t>
      </w:r>
      <w:r>
        <w:rPr>
          <w:sz w:val="22"/>
        </w:rPr>
        <w:t>the Public Sector Internal Audit Standards (PSIAS) and Local Government</w:t>
      </w:r>
      <w:r>
        <w:rPr>
          <w:spacing w:val="1"/>
          <w:sz w:val="22"/>
        </w:rPr>
        <w:t> </w:t>
      </w:r>
      <w:r>
        <w:rPr>
          <w:sz w:val="22"/>
        </w:rPr>
        <w:t>Application Note (LGAN) and the results of the Quality Assurance &amp; Improvement</w:t>
      </w:r>
      <w:r>
        <w:rPr>
          <w:spacing w:val="1"/>
          <w:sz w:val="22"/>
        </w:rPr>
        <w:t> </w:t>
      </w:r>
      <w:r>
        <w:rPr>
          <w:sz w:val="22"/>
        </w:rPr>
        <w:t>Programme</w:t>
      </w:r>
      <w:r>
        <w:rPr>
          <w:spacing w:val="-3"/>
          <w:sz w:val="22"/>
        </w:rPr>
        <w:t> </w:t>
      </w:r>
      <w:r>
        <w:rPr>
          <w:sz w:val="22"/>
        </w:rPr>
        <w:t>(QAIP)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support the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</w:p>
    <w:p>
      <w:pPr>
        <w:pStyle w:val="ListParagraph"/>
        <w:numPr>
          <w:ilvl w:val="1"/>
          <w:numId w:val="2"/>
        </w:numPr>
        <w:tabs>
          <w:tab w:pos="881" w:val="left" w:leader="none"/>
          <w:tab w:pos="882" w:val="left" w:leader="none"/>
        </w:tabs>
        <w:spacing w:line="266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comment</w:t>
      </w:r>
      <w:r>
        <w:rPr>
          <w:spacing w:val="-5"/>
          <w:sz w:val="22"/>
        </w:rPr>
        <w:t> </w:t>
      </w:r>
      <w:r>
        <w:rPr>
          <w:sz w:val="22"/>
        </w:rPr>
        <w:t>upon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Head</w:t>
      </w:r>
      <w:r>
        <w:rPr>
          <w:spacing w:val="-5"/>
          <w:sz w:val="22"/>
        </w:rPr>
        <w:t> </w:t>
      </w:r>
      <w:r>
        <w:rPr>
          <w:sz w:val="22"/>
        </w:rPr>
        <w:t>of Internal</w:t>
      </w:r>
      <w:r>
        <w:rPr>
          <w:spacing w:val="-2"/>
          <w:sz w:val="22"/>
        </w:rPr>
        <w:t> </w:t>
      </w:r>
      <w:r>
        <w:rPr>
          <w:sz w:val="22"/>
        </w:rPr>
        <w:t>Audit</w:t>
      </w:r>
    </w:p>
    <w:p>
      <w:pPr>
        <w:pStyle w:val="ListParagraph"/>
        <w:numPr>
          <w:ilvl w:val="1"/>
          <w:numId w:val="2"/>
        </w:numPr>
        <w:tabs>
          <w:tab w:pos="881" w:val="left" w:leader="none"/>
          <w:tab w:pos="882" w:val="left" w:leader="none"/>
        </w:tabs>
        <w:spacing w:line="237" w:lineRule="auto" w:before="0" w:after="0"/>
        <w:ind w:left="881" w:right="658" w:hanging="361"/>
        <w:jc w:val="left"/>
        <w:rPr>
          <w:sz w:val="22"/>
        </w:rPr>
      </w:pPr>
      <w:r>
        <w:rPr>
          <w:sz w:val="22"/>
        </w:rPr>
        <w:t>Obtain assurance that an annual review of the effectiveness of the internal audit</w:t>
      </w:r>
      <w:r>
        <w:rPr>
          <w:spacing w:val="-59"/>
          <w:sz w:val="22"/>
        </w:rPr>
        <w:t> </w:t>
      </w:r>
      <w:r>
        <w:rPr>
          <w:sz w:val="22"/>
        </w:rPr>
        <w:t>function</w:t>
      </w:r>
      <w:r>
        <w:rPr>
          <w:spacing w:val="-3"/>
          <w:sz w:val="22"/>
        </w:rPr>
        <w:t> </w:t>
      </w:r>
      <w:r>
        <w:rPr>
          <w:sz w:val="22"/>
        </w:rPr>
        <w:t>takes</w:t>
      </w:r>
      <w:r>
        <w:rPr>
          <w:spacing w:val="-2"/>
          <w:sz w:val="22"/>
        </w:rPr>
        <w:t> </w:t>
      </w:r>
      <w:r>
        <w:rPr>
          <w:sz w:val="22"/>
        </w:rPr>
        <w:t>place</w:t>
      </w:r>
    </w:p>
    <w:p>
      <w:pPr>
        <w:pStyle w:val="BodyText"/>
        <w:spacing w:before="1"/>
      </w:pPr>
    </w:p>
    <w:p>
      <w:pPr>
        <w:pStyle w:val="BodyText"/>
        <w:spacing w:before="1"/>
        <w:ind w:left="160"/>
      </w:pPr>
      <w:r>
        <w:rPr>
          <w:u w:val="single"/>
        </w:rPr>
        <w:t>External</w:t>
      </w:r>
      <w:r>
        <w:rPr>
          <w:spacing w:val="-3"/>
          <w:u w:val="single"/>
        </w:rPr>
        <w:t> </w:t>
      </w:r>
      <w:r>
        <w:rPr>
          <w:u w:val="single"/>
        </w:rPr>
        <w:t>Audit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37" w:lineRule="auto" w:before="0" w:after="0"/>
        <w:ind w:left="880" w:right="586" w:hanging="361"/>
        <w:jc w:val="left"/>
        <w:rPr>
          <w:sz w:val="22"/>
        </w:rPr>
      </w:pPr>
      <w:r>
        <w:rPr>
          <w:sz w:val="22"/>
        </w:rPr>
        <w:t>Receive and review reports from the external auditors, including the annual audit</w:t>
      </w:r>
      <w:r>
        <w:rPr>
          <w:spacing w:val="-59"/>
          <w:sz w:val="22"/>
        </w:rPr>
        <w:t> </w:t>
      </w:r>
      <w:r>
        <w:rPr>
          <w:sz w:val="22"/>
        </w:rPr>
        <w:t>letter</w:t>
      </w:r>
      <w:r>
        <w:rPr>
          <w:spacing w:val="-2"/>
          <w:sz w:val="22"/>
        </w:rPr>
        <w:t> </w:t>
      </w:r>
      <w:r>
        <w:rPr>
          <w:sz w:val="22"/>
        </w:rPr>
        <w:t>and audit</w:t>
      </w:r>
      <w:r>
        <w:rPr>
          <w:spacing w:val="2"/>
          <w:sz w:val="22"/>
        </w:rPr>
        <w:t> </w:t>
      </w:r>
      <w:r>
        <w:rPr>
          <w:sz w:val="22"/>
        </w:rPr>
        <w:t>opinion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69" w:lineRule="exact" w:before="1" w:after="0"/>
        <w:ind w:left="880" w:right="0" w:hanging="362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effectiveness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audit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2" w:after="0"/>
        <w:ind w:left="880" w:right="513" w:hanging="361"/>
        <w:jc w:val="left"/>
        <w:rPr>
          <w:sz w:val="22"/>
        </w:rPr>
      </w:pPr>
      <w:r>
        <w:rPr>
          <w:sz w:val="22"/>
        </w:rPr>
        <w:t>Consider and comment upon any proposals affecting the provision of the external</w:t>
      </w:r>
      <w:r>
        <w:rPr>
          <w:spacing w:val="-59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69" w:lineRule="exact" w:before="1" w:after="0"/>
        <w:ind w:left="880" w:right="0" w:hanging="361"/>
        <w:jc w:val="left"/>
        <w:rPr>
          <w:sz w:val="22"/>
        </w:rPr>
      </w:pPr>
      <w:r>
        <w:rPr>
          <w:sz w:val="22"/>
        </w:rPr>
        <w:t>Consider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fees</w:t>
      </w:r>
      <w:r>
        <w:rPr>
          <w:spacing w:val="-1"/>
          <w:sz w:val="22"/>
        </w:rPr>
        <w:t> </w:t>
      </w:r>
      <w:r>
        <w:rPr>
          <w:sz w:val="22"/>
        </w:rPr>
        <w:t>charged, and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426" w:hanging="361"/>
        <w:jc w:val="left"/>
        <w:rPr>
          <w:sz w:val="22"/>
        </w:rPr>
      </w:pPr>
      <w:r>
        <w:rPr>
          <w:sz w:val="22"/>
        </w:rPr>
        <w:t>At present TVP participates in the national procurement of external audit services</w:t>
      </w:r>
      <w:r>
        <w:rPr>
          <w:spacing w:val="1"/>
          <w:sz w:val="22"/>
        </w:rPr>
        <w:t> </w:t>
      </w:r>
      <w:r>
        <w:rPr>
          <w:sz w:val="22"/>
        </w:rPr>
        <w:t>through the Public Sector Audit Appointments (PSAA). However, should the PCC</w:t>
      </w:r>
      <w:r>
        <w:rPr>
          <w:spacing w:val="1"/>
          <w:sz w:val="22"/>
        </w:rPr>
        <w:t> </w:t>
      </w:r>
      <w:r>
        <w:rPr>
          <w:sz w:val="22"/>
        </w:rPr>
        <w:t>and Chief Constable decide that local procurement would be better the Committee</w:t>
      </w:r>
      <w:r>
        <w:rPr>
          <w:spacing w:val="-59"/>
          <w:sz w:val="22"/>
        </w:rPr>
        <w:t> </w:t>
      </w:r>
      <w:r>
        <w:rPr>
          <w:sz w:val="22"/>
        </w:rPr>
        <w:t>would undertake the role of the Independent Audit Panel, as set out in the Local</w:t>
      </w:r>
      <w:r>
        <w:rPr>
          <w:spacing w:val="1"/>
          <w:sz w:val="22"/>
        </w:rPr>
        <w:t> </w:t>
      </w:r>
      <w:r>
        <w:rPr>
          <w:sz w:val="22"/>
        </w:rPr>
        <w:t>Audit and Accountability Act 2014, including considering and recommending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-4"/>
          <w:sz w:val="22"/>
        </w:rPr>
        <w:t> </w:t>
      </w:r>
      <w:r>
        <w:rPr>
          <w:sz w:val="22"/>
        </w:rPr>
        <w:t>arrangements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future</w:t>
      </w:r>
      <w:r>
        <w:rPr>
          <w:spacing w:val="-1"/>
          <w:sz w:val="22"/>
        </w:rPr>
        <w:t> </w:t>
      </w:r>
      <w:r>
        <w:rPr>
          <w:sz w:val="22"/>
        </w:rPr>
        <w:t>appointment</w:t>
      </w:r>
      <w:r>
        <w:rPr>
          <w:spacing w:val="1"/>
          <w:sz w:val="22"/>
        </w:rPr>
        <w:t> </w:t>
      </w:r>
      <w:r>
        <w:rPr>
          <w:sz w:val="22"/>
        </w:rPr>
        <w:t>of External</w:t>
      </w:r>
      <w:r>
        <w:rPr>
          <w:spacing w:val="-1"/>
          <w:sz w:val="22"/>
        </w:rPr>
        <w:t> </w:t>
      </w:r>
      <w:r>
        <w:rPr>
          <w:sz w:val="22"/>
        </w:rPr>
        <w:t>Auditors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0"/>
      </w:pPr>
      <w:r>
        <w:rPr>
          <w:u w:val="single"/>
        </w:rPr>
        <w:t>Health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u w:val="single"/>
        </w:rPr>
        <w:t>Safety</w:t>
      </w:r>
    </w:p>
    <w:p>
      <w:pPr>
        <w:spacing w:after="0"/>
        <w:sectPr>
          <w:pgSz w:w="11910" w:h="16840"/>
          <w:pgMar w:header="0" w:footer="1408" w:top="1340" w:bottom="1600" w:left="1280" w:right="1320"/>
        </w:sect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81" w:after="0"/>
        <w:ind w:left="880" w:right="142" w:hanging="361"/>
        <w:jc w:val="left"/>
        <w:rPr>
          <w:sz w:val="22"/>
        </w:rPr>
      </w:pPr>
      <w:r>
        <w:rPr>
          <w:sz w:val="22"/>
        </w:rPr>
        <w:t>Satisfy itself on behalf of the PCC and the Chief Constable that an adequate and</w:t>
      </w:r>
      <w:r>
        <w:rPr>
          <w:spacing w:val="1"/>
          <w:sz w:val="22"/>
        </w:rPr>
        <w:t> </w:t>
      </w:r>
      <w:r>
        <w:rPr>
          <w:sz w:val="22"/>
        </w:rPr>
        <w:t>effective policy and practice framework is in place to discharge legal duties in relation</w:t>
      </w:r>
      <w:r>
        <w:rPr>
          <w:spacing w:val="-59"/>
          <w:sz w:val="22"/>
        </w:rPr>
        <w:t> </w:t>
      </w:r>
      <w:r>
        <w:rPr>
          <w:sz w:val="22"/>
        </w:rPr>
        <w:t>to health and safety. In particular, having regard to the safety, health and welfare of</w:t>
      </w:r>
      <w:r>
        <w:rPr>
          <w:spacing w:val="1"/>
          <w:sz w:val="22"/>
        </w:rPr>
        <w:t> </w:t>
      </w:r>
      <w:r>
        <w:rPr>
          <w:sz w:val="22"/>
        </w:rPr>
        <w:t>police officers and police staff, people in the care and custody of Thames Valley</w:t>
      </w:r>
      <w:r>
        <w:rPr>
          <w:spacing w:val="1"/>
          <w:sz w:val="22"/>
        </w:rPr>
        <w:t> </w:t>
      </w:r>
      <w:r>
        <w:rPr>
          <w:sz w:val="22"/>
        </w:rPr>
        <w:t>Police</w:t>
      </w:r>
      <w:r>
        <w:rPr>
          <w:spacing w:val="-1"/>
          <w:sz w:val="22"/>
        </w:rPr>
        <w:t> </w:t>
      </w:r>
      <w:r>
        <w:rPr>
          <w:sz w:val="22"/>
        </w:rPr>
        <w:t>and all</w:t>
      </w:r>
      <w:r>
        <w:rPr>
          <w:spacing w:val="-1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public on</w:t>
      </w:r>
      <w:r>
        <w:rPr>
          <w:spacing w:val="-2"/>
          <w:sz w:val="22"/>
        </w:rPr>
        <w:t> </w:t>
      </w:r>
      <w:r>
        <w:rPr>
          <w:sz w:val="22"/>
        </w:rPr>
        <w:t>police</w:t>
      </w:r>
      <w:r>
        <w:rPr>
          <w:spacing w:val="-1"/>
          <w:sz w:val="22"/>
        </w:rPr>
        <w:t> </w:t>
      </w:r>
      <w:r>
        <w:rPr>
          <w:sz w:val="22"/>
        </w:rPr>
        <w:t>premises or</w:t>
      </w:r>
      <w:r>
        <w:rPr>
          <w:spacing w:val="2"/>
          <w:sz w:val="22"/>
        </w:rPr>
        <w:t> </w:t>
      </w:r>
      <w:r>
        <w:rPr>
          <w:sz w:val="22"/>
        </w:rPr>
        <w:t>property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60"/>
      </w:pPr>
      <w:r>
        <w:rPr>
          <w:u w:val="single"/>
        </w:rPr>
        <w:t>Equality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Diversity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37" w:lineRule="auto" w:before="0" w:after="0"/>
        <w:ind w:left="880" w:right="330" w:hanging="361"/>
        <w:jc w:val="left"/>
        <w:rPr>
          <w:sz w:val="22"/>
        </w:rPr>
      </w:pPr>
      <w:r>
        <w:rPr>
          <w:sz w:val="22"/>
        </w:rPr>
        <w:t>Satisfy itself on behalf of the PCC and Chief Constable that an adequate policy and</w:t>
      </w:r>
      <w:r>
        <w:rPr>
          <w:spacing w:val="-59"/>
          <w:sz w:val="22"/>
        </w:rPr>
        <w:t> </w:t>
      </w:r>
      <w:r>
        <w:rPr>
          <w:sz w:val="22"/>
        </w:rPr>
        <w:t>practice framework is in place to discharge statutory requirements in relation to</w:t>
      </w:r>
      <w:r>
        <w:rPr>
          <w:spacing w:val="1"/>
          <w:sz w:val="22"/>
        </w:rPr>
        <w:t> </w:t>
      </w:r>
      <w:r>
        <w:rPr>
          <w:sz w:val="22"/>
        </w:rPr>
        <w:t>equalities and</w:t>
      </w:r>
      <w:r>
        <w:rPr>
          <w:spacing w:val="-2"/>
          <w:sz w:val="22"/>
        </w:rPr>
        <w:t> </w:t>
      </w:r>
      <w:r>
        <w:rPr>
          <w:sz w:val="22"/>
        </w:rPr>
        <w:t>diversity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>
          <w:u w:val="single"/>
        </w:rPr>
        <w:t>Inspection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Review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37" w:lineRule="auto" w:before="0" w:after="0"/>
        <w:ind w:left="880" w:right="119" w:hanging="361"/>
        <w:jc w:val="left"/>
        <w:rPr>
          <w:sz w:val="22"/>
        </w:rPr>
      </w:pPr>
      <w:r>
        <w:rPr>
          <w:sz w:val="22"/>
        </w:rPr>
        <w:t>To consider any HMIC report that provides assurance on the internal control</w:t>
      </w:r>
      <w:r>
        <w:rPr>
          <w:spacing w:val="1"/>
          <w:sz w:val="22"/>
        </w:rPr>
        <w:t> </w:t>
      </w:r>
      <w:r>
        <w:rPr>
          <w:sz w:val="22"/>
        </w:rPr>
        <w:t>environment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highlights</w:t>
      </w:r>
      <w:r>
        <w:rPr>
          <w:spacing w:val="-7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PCC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Chief</w:t>
      </w:r>
      <w:r>
        <w:rPr>
          <w:spacing w:val="-1"/>
          <w:sz w:val="22"/>
        </w:rPr>
        <w:t> </w:t>
      </w:r>
      <w:r>
        <w:rPr>
          <w:sz w:val="22"/>
        </w:rPr>
        <w:t>Constable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60"/>
      </w:pPr>
      <w:r>
        <w:rPr>
          <w:u w:val="single"/>
        </w:rPr>
        <w:t>Accountability</w:t>
      </w:r>
      <w:r>
        <w:rPr>
          <w:spacing w:val="-7"/>
          <w:u w:val="single"/>
        </w:rPr>
        <w:t> </w:t>
      </w:r>
      <w:r>
        <w:rPr>
          <w:u w:val="single"/>
        </w:rPr>
        <w:t>Arrangements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37" w:lineRule="auto" w:before="0" w:after="0"/>
        <w:ind w:left="880" w:right="243" w:hanging="361"/>
        <w:jc w:val="left"/>
        <w:rPr>
          <w:sz w:val="22"/>
        </w:rPr>
      </w:pPr>
      <w:r>
        <w:rPr>
          <w:sz w:val="22"/>
        </w:rPr>
        <w:t>On a timely basis report to the PCC and the Chief Constable with its advice and</w:t>
      </w:r>
      <w:r>
        <w:rPr>
          <w:spacing w:val="1"/>
          <w:sz w:val="22"/>
        </w:rPr>
        <w:t> </w:t>
      </w:r>
      <w:r>
        <w:rPr>
          <w:sz w:val="22"/>
        </w:rPr>
        <w:t>recommendations in relation to any matters that it considers relevant to governance,</w:t>
      </w:r>
      <w:r>
        <w:rPr>
          <w:spacing w:val="-59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financial management.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40" w:lineRule="auto" w:before="3" w:after="0"/>
        <w:ind w:left="880" w:right="326" w:hanging="361"/>
        <w:jc w:val="left"/>
        <w:rPr>
          <w:sz w:val="22"/>
        </w:rPr>
      </w:pPr>
      <w:r>
        <w:rPr>
          <w:sz w:val="22"/>
        </w:rPr>
        <w:t>Report to the PCC and the Chief Constable on its findings, conclusions and</w:t>
      </w:r>
      <w:r>
        <w:rPr>
          <w:spacing w:val="1"/>
          <w:sz w:val="22"/>
        </w:rPr>
        <w:t> </w:t>
      </w:r>
      <w:r>
        <w:rPr>
          <w:sz w:val="22"/>
        </w:rPr>
        <w:t>recommendations concerning the adequacy and effectiveness of their governance,</w:t>
      </w:r>
      <w:r>
        <w:rPr>
          <w:spacing w:val="-59"/>
          <w:sz w:val="22"/>
        </w:rPr>
        <w:t> </w:t>
      </w:r>
      <w:r>
        <w:rPr>
          <w:sz w:val="22"/>
        </w:rPr>
        <w:t>risk management and internal control frameworks; financial reporting arrangements</w:t>
      </w:r>
      <w:r>
        <w:rPr>
          <w:spacing w:val="-59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internal and</w:t>
      </w:r>
      <w:r>
        <w:rPr>
          <w:spacing w:val="-2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37" w:lineRule="auto" w:before="1" w:after="0"/>
        <w:ind w:left="880" w:right="560" w:hanging="361"/>
        <w:jc w:val="left"/>
        <w:rPr>
          <w:sz w:val="22"/>
        </w:rPr>
      </w:pPr>
      <w:r>
        <w:rPr>
          <w:sz w:val="22"/>
        </w:rPr>
        <w:t>On an annual basis to review its performance against its operating principles and</w:t>
      </w:r>
      <w:r>
        <w:rPr>
          <w:spacing w:val="-59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PCC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Chief</w:t>
      </w:r>
      <w:r>
        <w:rPr>
          <w:spacing w:val="4"/>
          <w:sz w:val="22"/>
        </w:rPr>
        <w:t> </w:t>
      </w:r>
      <w:r>
        <w:rPr>
          <w:sz w:val="22"/>
        </w:rPr>
        <w:t>Constable.</w:t>
      </w:r>
    </w:p>
    <w:sectPr>
      <w:pgSz w:w="11910" w:h="16840"/>
      <w:pgMar w:header="0" w:footer="1408" w:top="1340" w:bottom="16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079987pt;margin-top:760.503479pt;width:18.05pt;height:13.15pt;mso-position-horizontal-relative:page;mso-position-vertical-relative:page;z-index:-15956480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86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04" w:hanging="28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49" w:hanging="28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93" w:hanging="28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38" w:hanging="28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83" w:hanging="28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27" w:hanging="28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72" w:hanging="28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17" w:hanging="281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9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2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816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752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8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625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561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497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433" w:hanging="36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22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65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07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50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93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35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78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21" w:hanging="361"/>
      </w:pPr>
      <w:rPr>
        <w:rFonts w:hint="default"/>
        <w:lang w:val="en-gb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c3329</dc:creator>
  <dcterms:created xsi:type="dcterms:W3CDTF">2023-12-18T09:09:09Z</dcterms:created>
  <dcterms:modified xsi:type="dcterms:W3CDTF">2023-12-18T09:09:09Z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2023-12-18T00:00:00Z</vt:filetime>
  </property>
</Properties>
</file>