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5EBAE" w14:textId="77777777" w:rsidR="00FE3476" w:rsidRDefault="00FE3476" w:rsidP="00FE3476">
      <w:pPr>
        <w:spacing w:after="0" w:line="240" w:lineRule="auto"/>
        <w:ind w:left="-330"/>
        <w:jc w:val="right"/>
        <w:rPr>
          <w:rFonts w:ascii="Arial" w:eastAsia="Times New Roman" w:hAnsi="Arial" w:cs="Arial"/>
          <w:sz w:val="20"/>
          <w:szCs w:val="20"/>
        </w:rPr>
      </w:pPr>
    </w:p>
    <w:p w14:paraId="190F2F6E" w14:textId="77777777" w:rsidR="00FE3476" w:rsidRDefault="00FE3476" w:rsidP="00FE3476">
      <w:pPr>
        <w:spacing w:after="0" w:line="240" w:lineRule="auto"/>
        <w:ind w:left="-330"/>
        <w:jc w:val="right"/>
        <w:rPr>
          <w:rFonts w:ascii="Arial" w:eastAsia="Times New Roman" w:hAnsi="Arial" w:cs="Arial"/>
          <w:sz w:val="20"/>
          <w:szCs w:val="20"/>
        </w:rPr>
      </w:pPr>
    </w:p>
    <w:p w14:paraId="769B51CB" w14:textId="77777777" w:rsidR="00FE3476" w:rsidRDefault="00FE3476" w:rsidP="00FE3476">
      <w:pPr>
        <w:spacing w:after="0" w:line="240" w:lineRule="auto"/>
        <w:ind w:left="-330"/>
        <w:rPr>
          <w:rFonts w:ascii="Arial" w:eastAsia="Times New Roman" w:hAnsi="Arial" w:cs="Arial"/>
          <w:sz w:val="20"/>
          <w:szCs w:val="20"/>
        </w:rPr>
      </w:pPr>
    </w:p>
    <w:p w14:paraId="3F9DD9D9" w14:textId="77777777" w:rsidR="00FE3476" w:rsidRDefault="00FE3476" w:rsidP="00FE3476">
      <w:pPr>
        <w:spacing w:after="0" w:line="240" w:lineRule="auto"/>
        <w:ind w:left="-330"/>
        <w:rPr>
          <w:rFonts w:ascii="Arial" w:eastAsia="Times New Roman" w:hAnsi="Arial" w:cs="Arial"/>
          <w:sz w:val="20"/>
          <w:szCs w:val="20"/>
        </w:rPr>
      </w:pPr>
    </w:p>
    <w:p w14:paraId="25BB3279" w14:textId="77777777" w:rsidR="00FE3476" w:rsidRDefault="00FE3476" w:rsidP="00FE3476">
      <w:pPr>
        <w:spacing w:after="0" w:line="240" w:lineRule="auto"/>
        <w:ind w:left="-330"/>
        <w:rPr>
          <w:rFonts w:ascii="Arial" w:eastAsia="Times New Roman" w:hAnsi="Arial" w:cs="Arial"/>
          <w:sz w:val="20"/>
          <w:szCs w:val="20"/>
        </w:rPr>
      </w:pPr>
    </w:p>
    <w:p w14:paraId="198C213A" w14:textId="77777777" w:rsidR="00FE3476" w:rsidRDefault="00FE3476" w:rsidP="00FE3476">
      <w:pPr>
        <w:spacing w:after="0" w:line="240" w:lineRule="auto"/>
        <w:ind w:left="-330"/>
        <w:rPr>
          <w:rFonts w:ascii="Arial" w:eastAsia="Times New Roman" w:hAnsi="Arial" w:cs="Arial"/>
          <w:sz w:val="20"/>
          <w:szCs w:val="20"/>
        </w:rPr>
      </w:pPr>
    </w:p>
    <w:p w14:paraId="2FE37CAC" w14:textId="77777777" w:rsidR="00FE3476" w:rsidRDefault="00FE3476" w:rsidP="00FE3476">
      <w:pPr>
        <w:spacing w:after="0" w:line="240" w:lineRule="auto"/>
        <w:ind w:left="-330"/>
        <w:rPr>
          <w:rFonts w:ascii="Arial" w:eastAsia="Times New Roman" w:hAnsi="Arial" w:cs="Arial"/>
          <w:sz w:val="20"/>
          <w:szCs w:val="20"/>
        </w:rPr>
      </w:pPr>
    </w:p>
    <w:p w14:paraId="45329AB7" w14:textId="77777777" w:rsidR="00FE3476" w:rsidRDefault="00FE3476" w:rsidP="00FE3476">
      <w:pPr>
        <w:spacing w:after="0" w:line="240" w:lineRule="auto"/>
        <w:ind w:left="-330"/>
        <w:rPr>
          <w:rFonts w:ascii="Arial" w:eastAsia="Times New Roman" w:hAnsi="Arial" w:cs="Arial"/>
          <w:sz w:val="20"/>
          <w:szCs w:val="20"/>
        </w:rPr>
      </w:pPr>
    </w:p>
    <w:p w14:paraId="41663C37" w14:textId="77777777" w:rsidR="00FE3476" w:rsidRDefault="00FE3476" w:rsidP="00FE3476">
      <w:pPr>
        <w:spacing w:after="0" w:line="240" w:lineRule="auto"/>
        <w:ind w:left="-330"/>
        <w:rPr>
          <w:rFonts w:ascii="Arial" w:eastAsia="Times New Roman" w:hAnsi="Arial" w:cs="Arial"/>
          <w:sz w:val="20"/>
          <w:szCs w:val="20"/>
        </w:rPr>
      </w:pPr>
    </w:p>
    <w:p w14:paraId="0A20ECBD" w14:textId="77777777" w:rsidR="00FE3476" w:rsidRDefault="00FE3476" w:rsidP="00FE3476">
      <w:pPr>
        <w:spacing w:after="0" w:line="240" w:lineRule="auto"/>
        <w:ind w:left="-330"/>
        <w:rPr>
          <w:rFonts w:ascii="Arial" w:eastAsia="Times New Roman" w:hAnsi="Arial" w:cs="Arial"/>
          <w:sz w:val="20"/>
          <w:szCs w:val="20"/>
        </w:rPr>
      </w:pPr>
    </w:p>
    <w:p w14:paraId="39AE07C7" w14:textId="77777777" w:rsidR="0073030C" w:rsidRDefault="0073030C" w:rsidP="00FE3476">
      <w:pPr>
        <w:spacing w:after="0" w:line="240" w:lineRule="auto"/>
        <w:rPr>
          <w:rFonts w:ascii="Arial" w:eastAsia="Times New Roman" w:hAnsi="Arial" w:cs="Arial"/>
          <w:sz w:val="20"/>
          <w:szCs w:val="20"/>
        </w:rPr>
      </w:pPr>
    </w:p>
    <w:p w14:paraId="48DBE80E" w14:textId="6C250B6E" w:rsidR="00FE3476" w:rsidRPr="000576CB" w:rsidRDefault="0040533F" w:rsidP="0073030C">
      <w:pPr>
        <w:spacing w:after="0" w:line="240" w:lineRule="auto"/>
        <w:ind w:left="-284"/>
        <w:rPr>
          <w:rFonts w:ascii="Arial" w:eastAsia="Times New Roman" w:hAnsi="Arial" w:cs="Arial"/>
          <w:i/>
          <w:sz w:val="20"/>
          <w:szCs w:val="20"/>
          <w:lang w:val="x-none"/>
        </w:rPr>
      </w:pPr>
      <w:r w:rsidRPr="000576CB">
        <w:rPr>
          <w:rFonts w:ascii="Arial" w:eastAsia="Times New Roman" w:hAnsi="Arial" w:cs="Arial"/>
          <w:sz w:val="20"/>
          <w:szCs w:val="20"/>
        </w:rPr>
        <w:t>22</w:t>
      </w:r>
      <w:r w:rsidRPr="000576CB">
        <w:rPr>
          <w:rFonts w:ascii="Arial" w:eastAsia="Times New Roman" w:hAnsi="Arial" w:cs="Arial"/>
          <w:sz w:val="20"/>
          <w:szCs w:val="20"/>
          <w:vertAlign w:val="superscript"/>
        </w:rPr>
        <w:t>nd</w:t>
      </w:r>
      <w:r w:rsidRPr="000576CB">
        <w:rPr>
          <w:rFonts w:ascii="Arial" w:eastAsia="Times New Roman" w:hAnsi="Arial" w:cs="Arial"/>
          <w:sz w:val="20"/>
          <w:szCs w:val="20"/>
        </w:rPr>
        <w:t xml:space="preserve"> </w:t>
      </w:r>
      <w:r w:rsidR="00AC7854" w:rsidRPr="000576CB">
        <w:rPr>
          <w:rFonts w:ascii="Arial" w:eastAsia="Times New Roman" w:hAnsi="Arial" w:cs="Arial"/>
          <w:sz w:val="20"/>
          <w:szCs w:val="20"/>
        </w:rPr>
        <w:t>Dec</w:t>
      </w:r>
      <w:r w:rsidR="00223D95" w:rsidRPr="000576CB">
        <w:rPr>
          <w:rFonts w:ascii="Arial" w:eastAsia="Times New Roman" w:hAnsi="Arial" w:cs="Arial"/>
          <w:sz w:val="20"/>
          <w:szCs w:val="20"/>
        </w:rPr>
        <w:t>ember</w:t>
      </w:r>
      <w:r w:rsidR="0073030C" w:rsidRPr="000576CB">
        <w:rPr>
          <w:rFonts w:ascii="Arial" w:eastAsia="Times New Roman" w:hAnsi="Arial" w:cs="Arial"/>
          <w:sz w:val="20"/>
          <w:szCs w:val="20"/>
        </w:rPr>
        <w:t xml:space="preserve"> 2023</w:t>
      </w:r>
    </w:p>
    <w:p w14:paraId="37623049" w14:textId="77777777" w:rsidR="00FE3476" w:rsidRPr="000576CB" w:rsidRDefault="00FE3476" w:rsidP="00FE3476">
      <w:pPr>
        <w:spacing w:after="0" w:line="240" w:lineRule="auto"/>
        <w:ind w:left="-330"/>
        <w:rPr>
          <w:rFonts w:ascii="Arial" w:eastAsia="Times New Roman" w:hAnsi="Arial" w:cs="Arial"/>
          <w:i/>
          <w:sz w:val="20"/>
          <w:szCs w:val="20"/>
          <w:lang w:val="x-none"/>
        </w:rPr>
      </w:pPr>
    </w:p>
    <w:p w14:paraId="4CE33A22" w14:textId="77777777" w:rsidR="00FE3476" w:rsidRPr="000576CB" w:rsidRDefault="00FE3476" w:rsidP="00BC3F6E">
      <w:pPr>
        <w:framePr w:w="4251" w:h="3073" w:hSpace="181" w:wrap="around" w:vAnchor="page" w:hAnchor="page" w:x="6984" w:y="1909"/>
        <w:tabs>
          <w:tab w:val="left" w:pos="567"/>
          <w:tab w:val="left" w:pos="5954"/>
        </w:tabs>
        <w:overflowPunct w:val="0"/>
        <w:autoSpaceDE w:val="0"/>
        <w:autoSpaceDN w:val="0"/>
        <w:adjustRightInd w:val="0"/>
        <w:spacing w:before="12" w:after="0" w:line="240" w:lineRule="exact"/>
        <w:ind w:left="220" w:right="200"/>
        <w:textAlignment w:val="baseline"/>
        <w:rPr>
          <w:rFonts w:ascii="Arial" w:eastAsia="Times New Roman" w:hAnsi="Arial" w:cs="Arial"/>
          <w:color w:val="FF0000"/>
          <w:sz w:val="20"/>
          <w:szCs w:val="20"/>
          <w:lang w:eastAsia="en-GB"/>
        </w:rPr>
      </w:pPr>
    </w:p>
    <w:p w14:paraId="02240D71" w14:textId="77777777" w:rsidR="00FE3476" w:rsidRPr="000576CB" w:rsidRDefault="00FE3476" w:rsidP="00BC3F6E">
      <w:pPr>
        <w:framePr w:w="4251" w:h="3073" w:hSpace="181" w:wrap="around" w:vAnchor="page" w:hAnchor="page" w:x="6984" w:y="1909"/>
        <w:tabs>
          <w:tab w:val="left" w:pos="567"/>
          <w:tab w:val="left" w:pos="5954"/>
        </w:tabs>
        <w:overflowPunct w:val="0"/>
        <w:autoSpaceDE w:val="0"/>
        <w:autoSpaceDN w:val="0"/>
        <w:adjustRightInd w:val="0"/>
        <w:spacing w:before="12" w:after="0" w:line="240" w:lineRule="exact"/>
        <w:ind w:right="200"/>
        <w:textAlignment w:val="baseline"/>
        <w:rPr>
          <w:rFonts w:ascii="Arial" w:eastAsia="Times New Roman" w:hAnsi="Arial" w:cs="Arial"/>
          <w:sz w:val="18"/>
          <w:szCs w:val="20"/>
          <w:lang w:eastAsia="en-GB"/>
        </w:rPr>
      </w:pPr>
      <w:r w:rsidRPr="000576CB">
        <w:rPr>
          <w:rFonts w:ascii="Arial" w:eastAsia="Times New Roman" w:hAnsi="Arial" w:cs="Arial"/>
          <w:sz w:val="18"/>
          <w:szCs w:val="20"/>
          <w:lang w:eastAsia="en-GB"/>
        </w:rPr>
        <w:t>Office of the Police &amp; Crime Commissioner</w:t>
      </w:r>
    </w:p>
    <w:p w14:paraId="3C244ECA" w14:textId="77777777" w:rsidR="00FE3476" w:rsidRPr="000576CB" w:rsidRDefault="00FE3476" w:rsidP="00BC3F6E">
      <w:pPr>
        <w:framePr w:w="4251" w:h="3073" w:hSpace="181" w:wrap="around" w:vAnchor="page" w:hAnchor="page" w:x="6984" w:y="1909"/>
        <w:tabs>
          <w:tab w:val="left" w:pos="567"/>
          <w:tab w:val="left" w:pos="5954"/>
        </w:tabs>
        <w:overflowPunct w:val="0"/>
        <w:autoSpaceDE w:val="0"/>
        <w:autoSpaceDN w:val="0"/>
        <w:adjustRightInd w:val="0"/>
        <w:spacing w:before="12" w:after="0" w:line="240" w:lineRule="exact"/>
        <w:ind w:right="200"/>
        <w:textAlignment w:val="baseline"/>
        <w:rPr>
          <w:rFonts w:ascii="Arial" w:eastAsia="Times New Roman" w:hAnsi="Arial" w:cs="Arial"/>
          <w:sz w:val="18"/>
          <w:szCs w:val="18"/>
          <w:lang w:eastAsia="en-GB"/>
        </w:rPr>
      </w:pPr>
      <w:r w:rsidRPr="000576CB">
        <w:rPr>
          <w:rFonts w:ascii="Arial" w:eastAsia="Times New Roman" w:hAnsi="Arial" w:cs="Arial"/>
          <w:sz w:val="18"/>
          <w:szCs w:val="18"/>
          <w:lang w:eastAsia="en-GB"/>
        </w:rPr>
        <w:t>Thames Valley Police Headquarters</w:t>
      </w:r>
    </w:p>
    <w:p w14:paraId="57EF71B4" w14:textId="77777777" w:rsidR="00FE3476" w:rsidRPr="000576CB" w:rsidRDefault="00FE3476" w:rsidP="00BC3F6E">
      <w:pPr>
        <w:framePr w:w="4251" w:h="3073" w:hSpace="181" w:wrap="around" w:vAnchor="page" w:hAnchor="page" w:x="6984" w:y="1909"/>
        <w:tabs>
          <w:tab w:val="left" w:pos="567"/>
          <w:tab w:val="left" w:pos="5954"/>
        </w:tabs>
        <w:overflowPunct w:val="0"/>
        <w:autoSpaceDE w:val="0"/>
        <w:autoSpaceDN w:val="0"/>
        <w:adjustRightInd w:val="0"/>
        <w:spacing w:before="12" w:after="0" w:line="240" w:lineRule="exact"/>
        <w:ind w:right="200"/>
        <w:textAlignment w:val="baseline"/>
        <w:rPr>
          <w:rFonts w:ascii="Arial" w:eastAsia="Times New Roman" w:hAnsi="Arial" w:cs="Arial"/>
          <w:sz w:val="18"/>
          <w:szCs w:val="18"/>
          <w:lang w:eastAsia="en-GB"/>
        </w:rPr>
      </w:pPr>
      <w:r w:rsidRPr="000576CB">
        <w:rPr>
          <w:rFonts w:ascii="Arial" w:eastAsia="Times New Roman" w:hAnsi="Arial" w:cs="Arial"/>
          <w:sz w:val="18"/>
          <w:szCs w:val="18"/>
          <w:lang w:eastAsia="en-GB"/>
        </w:rPr>
        <w:t>Oxford Road</w:t>
      </w:r>
    </w:p>
    <w:p w14:paraId="17E9DA77" w14:textId="77777777" w:rsidR="00FE3476" w:rsidRPr="000576CB" w:rsidRDefault="00FE3476" w:rsidP="00BC3F6E">
      <w:pPr>
        <w:framePr w:w="4251" w:h="3073" w:hSpace="181" w:wrap="around" w:vAnchor="page" w:hAnchor="page" w:x="6984" w:y="1909"/>
        <w:tabs>
          <w:tab w:val="left" w:pos="567"/>
          <w:tab w:val="left" w:pos="5954"/>
        </w:tabs>
        <w:overflowPunct w:val="0"/>
        <w:autoSpaceDE w:val="0"/>
        <w:autoSpaceDN w:val="0"/>
        <w:adjustRightInd w:val="0"/>
        <w:spacing w:before="12" w:after="0" w:line="240" w:lineRule="exact"/>
        <w:ind w:right="200"/>
        <w:textAlignment w:val="baseline"/>
        <w:rPr>
          <w:rFonts w:ascii="Arial" w:eastAsia="Times New Roman" w:hAnsi="Arial" w:cs="Arial"/>
          <w:sz w:val="18"/>
          <w:szCs w:val="18"/>
          <w:lang w:eastAsia="en-GB"/>
        </w:rPr>
      </w:pPr>
      <w:r w:rsidRPr="000576CB">
        <w:rPr>
          <w:rFonts w:ascii="Arial" w:eastAsia="Times New Roman" w:hAnsi="Arial" w:cs="Arial"/>
          <w:sz w:val="18"/>
          <w:szCs w:val="18"/>
          <w:lang w:eastAsia="en-GB"/>
        </w:rPr>
        <w:t>Kidlington</w:t>
      </w:r>
    </w:p>
    <w:p w14:paraId="016EB311" w14:textId="77777777" w:rsidR="00FE3476" w:rsidRPr="000576CB" w:rsidRDefault="00FE3476" w:rsidP="00BC3F6E">
      <w:pPr>
        <w:framePr w:w="4251" w:h="3073" w:hSpace="181" w:wrap="around" w:vAnchor="page" w:hAnchor="page" w:x="6984" w:y="1909"/>
        <w:tabs>
          <w:tab w:val="left" w:pos="567"/>
          <w:tab w:val="left" w:pos="5954"/>
        </w:tabs>
        <w:overflowPunct w:val="0"/>
        <w:autoSpaceDE w:val="0"/>
        <w:autoSpaceDN w:val="0"/>
        <w:adjustRightInd w:val="0"/>
        <w:spacing w:before="12" w:after="0" w:line="240" w:lineRule="exact"/>
        <w:ind w:right="200"/>
        <w:textAlignment w:val="baseline"/>
        <w:rPr>
          <w:rFonts w:ascii="Arial" w:eastAsia="Times New Roman" w:hAnsi="Arial" w:cs="Arial"/>
          <w:sz w:val="18"/>
          <w:szCs w:val="18"/>
          <w:lang w:eastAsia="en-GB"/>
        </w:rPr>
      </w:pPr>
      <w:r w:rsidRPr="000576CB">
        <w:rPr>
          <w:rFonts w:ascii="Arial" w:eastAsia="Times New Roman" w:hAnsi="Arial" w:cs="Arial"/>
          <w:sz w:val="18"/>
          <w:szCs w:val="18"/>
          <w:lang w:eastAsia="en-GB"/>
        </w:rPr>
        <w:t xml:space="preserve">Oxfordshire    OX5 2NX </w:t>
      </w:r>
      <w:r w:rsidRPr="000576CB">
        <w:rPr>
          <w:rFonts w:ascii="Arial" w:eastAsia="Times New Roman" w:hAnsi="Arial" w:cs="Arial"/>
          <w:sz w:val="18"/>
          <w:szCs w:val="18"/>
          <w:lang w:eastAsia="en-GB"/>
        </w:rPr>
        <w:br/>
      </w:r>
    </w:p>
    <w:p w14:paraId="5CCE2FE7" w14:textId="7431D18F" w:rsidR="00BC3F6E" w:rsidRPr="000576CB" w:rsidRDefault="008A301E" w:rsidP="00BC3F6E">
      <w:pPr>
        <w:framePr w:w="4251" w:h="3073" w:hSpace="181" w:wrap="around" w:vAnchor="page" w:hAnchor="page" w:x="6984" w:y="1909"/>
        <w:tabs>
          <w:tab w:val="left" w:pos="567"/>
          <w:tab w:val="left" w:pos="5954"/>
        </w:tabs>
        <w:overflowPunct w:val="0"/>
        <w:autoSpaceDE w:val="0"/>
        <w:autoSpaceDN w:val="0"/>
        <w:adjustRightInd w:val="0"/>
        <w:spacing w:before="12" w:line="240" w:lineRule="exact"/>
        <w:ind w:right="200"/>
        <w:textAlignment w:val="baseline"/>
        <w:rPr>
          <w:rFonts w:cs="Arial"/>
          <w:szCs w:val="18"/>
          <w:lang w:eastAsia="en-GB"/>
        </w:rPr>
      </w:pPr>
      <w:r w:rsidRPr="000576CB">
        <w:rPr>
          <w:rFonts w:cs="Arial"/>
          <w:szCs w:val="18"/>
          <w:lang w:eastAsia="en-GB"/>
        </w:rPr>
        <w:t>Partnerships</w:t>
      </w:r>
      <w:r w:rsidR="00BC3F6E" w:rsidRPr="000576CB">
        <w:rPr>
          <w:rFonts w:cs="Arial"/>
          <w:szCs w:val="18"/>
          <w:lang w:eastAsia="en-GB"/>
        </w:rPr>
        <w:t>@thamesvalley.police.uk</w:t>
      </w:r>
      <w:r w:rsidR="00BC3F6E" w:rsidRPr="000576CB">
        <w:rPr>
          <w:rFonts w:cs="Arial"/>
          <w:szCs w:val="18"/>
          <w:lang w:eastAsia="en-GB"/>
        </w:rPr>
        <w:br/>
      </w:r>
      <w:r w:rsidR="00BC3F6E" w:rsidRPr="000576CB">
        <w:rPr>
          <w:rFonts w:cs="Arial"/>
          <w:b/>
          <w:szCs w:val="18"/>
          <w:lang w:eastAsia="en-GB"/>
        </w:rPr>
        <w:t>www.thamesvalley-pcc.gov.uk</w:t>
      </w:r>
    </w:p>
    <w:p w14:paraId="6DFB5FF4" w14:textId="77777777" w:rsidR="00FE3476" w:rsidRPr="000576CB" w:rsidRDefault="00FE3476" w:rsidP="00BC3F6E">
      <w:pPr>
        <w:framePr w:w="4251" w:h="3073" w:hSpace="181" w:wrap="around" w:vAnchor="page" w:hAnchor="page" w:x="6984" w:y="1909"/>
        <w:tabs>
          <w:tab w:val="left" w:pos="567"/>
          <w:tab w:val="left" w:pos="5954"/>
        </w:tabs>
        <w:overflowPunct w:val="0"/>
        <w:autoSpaceDE w:val="0"/>
        <w:autoSpaceDN w:val="0"/>
        <w:adjustRightInd w:val="0"/>
        <w:spacing w:before="12" w:after="0" w:line="240" w:lineRule="exact"/>
        <w:ind w:left="220" w:right="200"/>
        <w:textAlignment w:val="baseline"/>
        <w:rPr>
          <w:rFonts w:ascii="Arial" w:eastAsia="Times New Roman" w:hAnsi="Arial" w:cs="Arial"/>
          <w:sz w:val="18"/>
          <w:szCs w:val="20"/>
          <w:lang w:eastAsia="en-GB"/>
        </w:rPr>
      </w:pPr>
    </w:p>
    <w:p w14:paraId="5F9CFBFA" w14:textId="77777777" w:rsidR="00FE3476" w:rsidRPr="000576CB" w:rsidRDefault="00FE3476" w:rsidP="00BC3F6E">
      <w:pPr>
        <w:framePr w:w="4251" w:h="3073" w:hSpace="181" w:wrap="around" w:vAnchor="page" w:hAnchor="page" w:x="6984" w:y="1909"/>
        <w:overflowPunct w:val="0"/>
        <w:autoSpaceDE w:val="0"/>
        <w:autoSpaceDN w:val="0"/>
        <w:adjustRightInd w:val="0"/>
        <w:spacing w:after="0" w:line="240" w:lineRule="auto"/>
        <w:ind w:left="284"/>
        <w:textAlignment w:val="baseline"/>
        <w:rPr>
          <w:rFonts w:ascii="Arial" w:eastAsia="Times New Roman" w:hAnsi="Arial" w:cs="Arial"/>
          <w:b/>
          <w:sz w:val="20"/>
          <w:szCs w:val="20"/>
          <w:lang w:eastAsia="en-GB"/>
        </w:rPr>
      </w:pPr>
    </w:p>
    <w:p w14:paraId="247B9072" w14:textId="77777777" w:rsidR="00FE3476" w:rsidRPr="000576CB" w:rsidRDefault="00FE3476" w:rsidP="00FE3476">
      <w:pPr>
        <w:spacing w:after="0" w:line="240" w:lineRule="auto"/>
        <w:ind w:left="-284"/>
        <w:rPr>
          <w:rFonts w:ascii="Arial" w:eastAsia="Times New Roman" w:hAnsi="Arial" w:cs="Arial"/>
          <w:i/>
          <w:sz w:val="20"/>
          <w:szCs w:val="20"/>
          <w:lang w:val="x-none"/>
        </w:rPr>
      </w:pPr>
      <w:r w:rsidRPr="000576CB">
        <w:rPr>
          <w:rFonts w:ascii="Arial" w:eastAsia="Times New Roman" w:hAnsi="Arial" w:cs="Arial"/>
          <w:sz w:val="20"/>
          <w:szCs w:val="20"/>
          <w:lang w:val="x-none"/>
        </w:rPr>
        <w:t xml:space="preserve">Dear </w:t>
      </w:r>
      <w:bookmarkStart w:id="0" w:name="Start"/>
      <w:bookmarkEnd w:id="0"/>
      <w:r w:rsidRPr="000576CB">
        <w:rPr>
          <w:rFonts w:ascii="Arial" w:eastAsia="Times New Roman" w:hAnsi="Arial" w:cs="Arial"/>
          <w:sz w:val="20"/>
          <w:szCs w:val="20"/>
          <w:lang w:val="x-none"/>
        </w:rPr>
        <w:t xml:space="preserve">Sir/Madam, </w:t>
      </w:r>
    </w:p>
    <w:p w14:paraId="5C70F6FC" w14:textId="77777777" w:rsidR="00BC3F6E" w:rsidRPr="000576CB" w:rsidRDefault="00BC3F6E" w:rsidP="00BC3F6E">
      <w:pPr>
        <w:pStyle w:val="BodyText"/>
        <w:ind w:left="-330"/>
        <w:rPr>
          <w:rFonts w:ascii="Arial" w:hAnsi="Arial" w:cs="Arial"/>
          <w:b/>
          <w:i/>
          <w:sz w:val="20"/>
          <w:u w:val="single"/>
        </w:rPr>
      </w:pPr>
    </w:p>
    <w:p w14:paraId="410E240F" w14:textId="713965FD" w:rsidR="00BC3F6E" w:rsidRPr="000576CB" w:rsidRDefault="00AC7854" w:rsidP="0073030C">
      <w:pPr>
        <w:pStyle w:val="BodyText"/>
        <w:ind w:left="-330"/>
        <w:rPr>
          <w:rFonts w:ascii="Arial" w:hAnsi="Arial" w:cs="Arial"/>
          <w:b/>
          <w:sz w:val="20"/>
          <w:lang w:val="en-GB"/>
        </w:rPr>
      </w:pPr>
      <w:r w:rsidRPr="000576CB">
        <w:rPr>
          <w:rFonts w:ascii="Arial" w:hAnsi="Arial" w:cs="Arial"/>
          <w:b/>
          <w:sz w:val="20"/>
          <w:lang w:val="en-GB"/>
        </w:rPr>
        <w:t xml:space="preserve"> </w:t>
      </w:r>
      <w:r w:rsidR="00B8254D" w:rsidRPr="000576CB">
        <w:rPr>
          <w:rFonts w:ascii="Arial" w:hAnsi="Arial" w:cs="Arial"/>
          <w:b/>
          <w:sz w:val="20"/>
          <w:lang w:val="en-GB"/>
        </w:rPr>
        <w:t xml:space="preserve">Invitation to Quote </w:t>
      </w:r>
      <w:r w:rsidR="00BC3F6E" w:rsidRPr="000576CB">
        <w:rPr>
          <w:rFonts w:ascii="Arial" w:hAnsi="Arial" w:cs="Arial"/>
          <w:b/>
          <w:sz w:val="20"/>
        </w:rPr>
        <w:t>for</w:t>
      </w:r>
      <w:r w:rsidRPr="000576CB">
        <w:rPr>
          <w:rFonts w:ascii="Arial" w:hAnsi="Arial" w:cs="Arial"/>
          <w:b/>
          <w:sz w:val="20"/>
          <w:lang w:val="en-GB"/>
        </w:rPr>
        <w:t xml:space="preserve"> a Thames Valley ASB Mediation Service</w:t>
      </w:r>
    </w:p>
    <w:p w14:paraId="28B2C6F8" w14:textId="77777777" w:rsidR="00AC7854" w:rsidRPr="000576CB" w:rsidRDefault="00AC7854" w:rsidP="0073030C">
      <w:pPr>
        <w:pStyle w:val="BodyText"/>
        <w:ind w:left="-330"/>
        <w:rPr>
          <w:rFonts w:ascii="Arial" w:hAnsi="Arial" w:cs="Arial"/>
          <w:sz w:val="20"/>
        </w:rPr>
      </w:pPr>
    </w:p>
    <w:p w14:paraId="5CC9CB81" w14:textId="2335866D" w:rsidR="00FE3476" w:rsidRPr="000A1FAF" w:rsidRDefault="00FE3476" w:rsidP="00FE3476">
      <w:pPr>
        <w:keepLines/>
        <w:suppressLineNumbers/>
        <w:suppressAutoHyphens/>
        <w:spacing w:after="0" w:line="240" w:lineRule="auto"/>
        <w:ind w:left="-284"/>
        <w:jc w:val="both"/>
        <w:rPr>
          <w:rFonts w:ascii="Arial" w:eastAsia="Times New Roman" w:hAnsi="Arial" w:cs="Arial"/>
          <w:sz w:val="20"/>
          <w:szCs w:val="20"/>
        </w:rPr>
      </w:pPr>
      <w:r w:rsidRPr="000576CB">
        <w:rPr>
          <w:rFonts w:ascii="Arial" w:eastAsia="Times New Roman" w:hAnsi="Arial" w:cs="Arial"/>
          <w:sz w:val="20"/>
          <w:szCs w:val="20"/>
        </w:rPr>
        <w:t xml:space="preserve">I am pleased to invite you to </w:t>
      </w:r>
      <w:r w:rsidR="004D67A0" w:rsidRPr="000576CB">
        <w:rPr>
          <w:rFonts w:ascii="Arial" w:eastAsia="Times New Roman" w:hAnsi="Arial" w:cs="Arial"/>
          <w:sz w:val="20"/>
          <w:szCs w:val="20"/>
        </w:rPr>
        <w:t xml:space="preserve">quote </w:t>
      </w:r>
      <w:r w:rsidRPr="000576CB">
        <w:rPr>
          <w:rFonts w:ascii="Arial" w:eastAsia="Times New Roman" w:hAnsi="Arial" w:cs="Arial"/>
          <w:sz w:val="20"/>
          <w:szCs w:val="20"/>
        </w:rPr>
        <w:t>for</w:t>
      </w:r>
      <w:r w:rsidRPr="00B8254D">
        <w:rPr>
          <w:rFonts w:ascii="Arial" w:eastAsia="Times New Roman" w:hAnsi="Arial" w:cs="Arial"/>
          <w:sz w:val="20"/>
          <w:szCs w:val="20"/>
        </w:rPr>
        <w:t xml:space="preserve"> the above </w:t>
      </w:r>
      <w:r w:rsidR="004D67A0" w:rsidRPr="00B8254D">
        <w:rPr>
          <w:rFonts w:ascii="Arial" w:eastAsia="Times New Roman" w:hAnsi="Arial" w:cs="Arial"/>
          <w:sz w:val="20"/>
          <w:szCs w:val="20"/>
        </w:rPr>
        <w:t>opportunity</w:t>
      </w:r>
      <w:r w:rsidRPr="00B8254D">
        <w:rPr>
          <w:rFonts w:ascii="Arial" w:eastAsia="Times New Roman" w:hAnsi="Arial" w:cs="Arial"/>
          <w:sz w:val="20"/>
          <w:szCs w:val="20"/>
        </w:rPr>
        <w:t>, in accordance with the associat</w:t>
      </w:r>
      <w:r w:rsidR="00957266" w:rsidRPr="00B8254D">
        <w:rPr>
          <w:rFonts w:ascii="Arial" w:eastAsia="Times New Roman" w:hAnsi="Arial" w:cs="Arial"/>
          <w:sz w:val="20"/>
          <w:szCs w:val="20"/>
        </w:rPr>
        <w:t>ed ITQ Notices</w:t>
      </w:r>
      <w:r w:rsidR="00957266" w:rsidRPr="000A1FAF">
        <w:rPr>
          <w:rFonts w:ascii="Arial" w:eastAsia="Times New Roman" w:hAnsi="Arial" w:cs="Arial"/>
          <w:sz w:val="20"/>
          <w:szCs w:val="20"/>
        </w:rPr>
        <w:t xml:space="preserve"> and Instructions</w:t>
      </w:r>
      <w:r w:rsidRPr="000A1FAF">
        <w:rPr>
          <w:rFonts w:ascii="Arial" w:eastAsia="Times New Roman" w:hAnsi="Arial" w:cs="Arial"/>
          <w:sz w:val="20"/>
          <w:szCs w:val="20"/>
        </w:rPr>
        <w:t xml:space="preserve"> (including all Appendices).</w:t>
      </w:r>
    </w:p>
    <w:p w14:paraId="4490F259" w14:textId="77777777" w:rsidR="00FE3476" w:rsidRPr="000A1FAF" w:rsidRDefault="00FE3476" w:rsidP="00FE3476">
      <w:pPr>
        <w:keepLines/>
        <w:suppressLineNumbers/>
        <w:tabs>
          <w:tab w:val="left" w:pos="6840"/>
        </w:tabs>
        <w:suppressAutoHyphens/>
        <w:spacing w:after="0" w:line="240" w:lineRule="auto"/>
        <w:ind w:left="-284"/>
        <w:jc w:val="both"/>
        <w:rPr>
          <w:rFonts w:ascii="Arial" w:eastAsia="Times New Roman" w:hAnsi="Arial" w:cs="Arial"/>
          <w:sz w:val="20"/>
          <w:szCs w:val="20"/>
        </w:rPr>
      </w:pPr>
      <w:r w:rsidRPr="000A1FAF">
        <w:rPr>
          <w:rFonts w:ascii="Arial" w:eastAsia="Times New Roman" w:hAnsi="Arial" w:cs="Arial"/>
          <w:sz w:val="20"/>
          <w:szCs w:val="20"/>
        </w:rPr>
        <w:tab/>
      </w:r>
    </w:p>
    <w:p w14:paraId="07AE1C0C" w14:textId="64EF66D8" w:rsidR="00FE3476" w:rsidRPr="000A1FAF" w:rsidRDefault="00FE3476" w:rsidP="00FE3476">
      <w:pPr>
        <w:spacing w:after="0" w:line="240" w:lineRule="auto"/>
        <w:ind w:left="-284"/>
        <w:rPr>
          <w:rFonts w:ascii="Arial" w:eastAsia="Times New Roman" w:hAnsi="Arial" w:cs="Arial"/>
          <w:sz w:val="20"/>
          <w:szCs w:val="20"/>
        </w:rPr>
      </w:pPr>
      <w:r w:rsidRPr="000A1FAF">
        <w:rPr>
          <w:rFonts w:ascii="Arial" w:eastAsia="Times New Roman" w:hAnsi="Arial" w:cs="Arial"/>
          <w:sz w:val="20"/>
          <w:szCs w:val="20"/>
        </w:rPr>
        <w:t>The document “ITQ” provides more information about the</w:t>
      </w:r>
      <w:r w:rsidR="00BC3F6E" w:rsidRPr="000A1FAF">
        <w:rPr>
          <w:rFonts w:ascii="Arial" w:eastAsia="Times New Roman" w:hAnsi="Arial" w:cs="Arial"/>
          <w:sz w:val="20"/>
          <w:szCs w:val="20"/>
        </w:rPr>
        <w:t xml:space="preserve"> opportunity</w:t>
      </w:r>
      <w:r w:rsidRPr="000A1FAF">
        <w:rPr>
          <w:rFonts w:ascii="Arial" w:eastAsia="Times New Roman" w:hAnsi="Arial" w:cs="Arial"/>
          <w:sz w:val="20"/>
          <w:szCs w:val="20"/>
        </w:rPr>
        <w:t xml:space="preserve">.  It also identifies the documents attached to the ITQ and whether they should be completed and returned with your </w:t>
      </w:r>
      <w:r w:rsidR="00BC3F6E" w:rsidRPr="000A1FAF">
        <w:rPr>
          <w:rFonts w:ascii="Arial" w:eastAsia="Times New Roman" w:hAnsi="Arial" w:cs="Arial"/>
          <w:sz w:val="20"/>
          <w:szCs w:val="20"/>
        </w:rPr>
        <w:t>response</w:t>
      </w:r>
      <w:r w:rsidRPr="000A1FAF">
        <w:rPr>
          <w:rFonts w:ascii="Arial" w:eastAsia="Times New Roman" w:hAnsi="Arial" w:cs="Arial"/>
          <w:sz w:val="20"/>
          <w:szCs w:val="20"/>
        </w:rPr>
        <w:t>.</w:t>
      </w:r>
    </w:p>
    <w:p w14:paraId="3D76B86C" w14:textId="77777777" w:rsidR="00FE3476" w:rsidRPr="000A1FAF" w:rsidRDefault="00FE3476" w:rsidP="00FE3476">
      <w:pPr>
        <w:keepLines/>
        <w:suppressLineNumbers/>
        <w:suppressAutoHyphens/>
        <w:spacing w:after="0" w:line="240" w:lineRule="auto"/>
        <w:ind w:left="-284"/>
        <w:jc w:val="both"/>
        <w:rPr>
          <w:rFonts w:ascii="Arial" w:eastAsia="Times New Roman" w:hAnsi="Arial" w:cs="Arial"/>
          <w:sz w:val="20"/>
          <w:szCs w:val="20"/>
        </w:rPr>
      </w:pPr>
    </w:p>
    <w:p w14:paraId="0E8DECB1" w14:textId="77777777" w:rsidR="00FE3476" w:rsidRPr="00B8254D" w:rsidRDefault="00FE3476" w:rsidP="00FE3476">
      <w:pPr>
        <w:keepLines/>
        <w:suppressLineNumbers/>
        <w:suppressAutoHyphens/>
        <w:spacing w:after="0" w:line="240" w:lineRule="auto"/>
        <w:ind w:left="-284"/>
        <w:jc w:val="both"/>
        <w:rPr>
          <w:rFonts w:ascii="Arial" w:eastAsia="Times New Roman" w:hAnsi="Arial" w:cs="Arial"/>
          <w:sz w:val="20"/>
          <w:szCs w:val="20"/>
        </w:rPr>
      </w:pPr>
      <w:r w:rsidRPr="00B8254D">
        <w:rPr>
          <w:rFonts w:ascii="Arial" w:eastAsia="Times New Roman" w:hAnsi="Arial" w:cs="Arial"/>
          <w:sz w:val="20"/>
          <w:szCs w:val="20"/>
        </w:rPr>
        <w:t xml:space="preserve">Please read the contents of this letter and all document ITQ carefully since failure to comply with the procedures they set out may invalidate your Response.  </w:t>
      </w:r>
    </w:p>
    <w:p w14:paraId="75BDF387" w14:textId="77777777" w:rsidR="00FE3476" w:rsidRPr="00B8254D" w:rsidRDefault="00FE3476" w:rsidP="00FE3476">
      <w:pPr>
        <w:keepLines/>
        <w:suppressLineNumbers/>
        <w:suppressAutoHyphens/>
        <w:spacing w:after="0" w:line="240" w:lineRule="auto"/>
        <w:ind w:left="-284"/>
        <w:jc w:val="both"/>
        <w:rPr>
          <w:rFonts w:ascii="Arial" w:eastAsia="Times New Roman" w:hAnsi="Arial" w:cs="Arial"/>
          <w:sz w:val="20"/>
          <w:szCs w:val="20"/>
        </w:rPr>
      </w:pPr>
    </w:p>
    <w:p w14:paraId="133468D9" w14:textId="018E9D47" w:rsidR="00FE3476" w:rsidRPr="008A301E" w:rsidRDefault="00FE3476" w:rsidP="00FE3476">
      <w:pPr>
        <w:keepLines/>
        <w:suppressLineNumbers/>
        <w:suppressAutoHyphens/>
        <w:spacing w:after="0" w:line="240" w:lineRule="auto"/>
        <w:ind w:left="-284"/>
        <w:jc w:val="both"/>
        <w:rPr>
          <w:rFonts w:ascii="Arial" w:eastAsia="Times New Roman" w:hAnsi="Arial" w:cs="Arial"/>
          <w:sz w:val="20"/>
          <w:szCs w:val="20"/>
        </w:rPr>
      </w:pPr>
      <w:r w:rsidRPr="00B8254D">
        <w:rPr>
          <w:rFonts w:ascii="Arial" w:eastAsia="Times New Roman" w:hAnsi="Arial" w:cs="Arial"/>
          <w:sz w:val="20"/>
          <w:szCs w:val="20"/>
        </w:rPr>
        <w:t xml:space="preserve">The return deadline for this ITQ is </w:t>
      </w:r>
      <w:r w:rsidR="000576CB" w:rsidRPr="000576CB">
        <w:rPr>
          <w:rFonts w:ascii="Arial" w:eastAsia="Times New Roman" w:hAnsi="Arial" w:cs="Arial"/>
          <w:sz w:val="20"/>
          <w:szCs w:val="20"/>
        </w:rPr>
        <w:t>26</w:t>
      </w:r>
      <w:r w:rsidR="0040533F" w:rsidRPr="000576CB">
        <w:rPr>
          <w:rFonts w:ascii="Arial" w:eastAsia="Times New Roman" w:hAnsi="Arial" w:cs="Arial"/>
          <w:sz w:val="20"/>
          <w:szCs w:val="20"/>
        </w:rPr>
        <w:t>.0</w:t>
      </w:r>
      <w:r w:rsidR="00B8254D" w:rsidRPr="000576CB">
        <w:rPr>
          <w:rFonts w:ascii="Arial" w:eastAsia="Times New Roman" w:hAnsi="Arial" w:cs="Arial"/>
          <w:sz w:val="20"/>
          <w:szCs w:val="20"/>
        </w:rPr>
        <w:t>1</w:t>
      </w:r>
      <w:r w:rsidR="00064801" w:rsidRPr="000576CB">
        <w:rPr>
          <w:rFonts w:ascii="Arial" w:eastAsia="Times New Roman" w:hAnsi="Arial" w:cs="Arial"/>
          <w:sz w:val="20"/>
          <w:szCs w:val="20"/>
        </w:rPr>
        <w:t>.</w:t>
      </w:r>
      <w:r w:rsidR="008A301E" w:rsidRPr="000576CB">
        <w:rPr>
          <w:rFonts w:ascii="Arial" w:eastAsia="Times New Roman" w:hAnsi="Arial" w:cs="Arial"/>
          <w:sz w:val="20"/>
          <w:szCs w:val="20"/>
        </w:rPr>
        <w:t>202</w:t>
      </w:r>
      <w:r w:rsidR="0040533F" w:rsidRPr="000576CB">
        <w:rPr>
          <w:rFonts w:ascii="Arial" w:eastAsia="Times New Roman" w:hAnsi="Arial" w:cs="Arial"/>
          <w:sz w:val="20"/>
          <w:szCs w:val="20"/>
        </w:rPr>
        <w:t>4</w:t>
      </w:r>
      <w:r w:rsidR="000576CB" w:rsidRPr="000576CB">
        <w:rPr>
          <w:rFonts w:ascii="Arial" w:eastAsia="Times New Roman" w:hAnsi="Arial" w:cs="Arial"/>
          <w:sz w:val="20"/>
          <w:szCs w:val="20"/>
        </w:rPr>
        <w:t xml:space="preserve"> at </w:t>
      </w:r>
      <w:r w:rsidR="00EC7E57">
        <w:rPr>
          <w:rFonts w:ascii="Arial" w:eastAsia="Times New Roman" w:hAnsi="Arial" w:cs="Arial"/>
          <w:sz w:val="20"/>
          <w:szCs w:val="20"/>
        </w:rPr>
        <w:t>23</w:t>
      </w:r>
      <w:r w:rsidR="00957266" w:rsidRPr="000576CB">
        <w:rPr>
          <w:rFonts w:ascii="Arial" w:eastAsia="Times New Roman" w:hAnsi="Arial" w:cs="Arial"/>
          <w:sz w:val="20"/>
          <w:szCs w:val="20"/>
        </w:rPr>
        <w:t>:</w:t>
      </w:r>
      <w:r w:rsidR="00EC7E57">
        <w:rPr>
          <w:rFonts w:ascii="Arial" w:eastAsia="Times New Roman" w:hAnsi="Arial" w:cs="Arial"/>
          <w:sz w:val="20"/>
          <w:szCs w:val="20"/>
        </w:rPr>
        <w:t>59</w:t>
      </w:r>
      <w:bookmarkStart w:id="1" w:name="_GoBack"/>
      <w:bookmarkEnd w:id="1"/>
      <w:r w:rsidRPr="000576CB">
        <w:rPr>
          <w:rFonts w:ascii="Arial" w:eastAsia="Times New Roman" w:hAnsi="Arial" w:cs="Arial"/>
          <w:sz w:val="20"/>
          <w:szCs w:val="20"/>
        </w:rPr>
        <w:t>,</w:t>
      </w:r>
      <w:r w:rsidRPr="00B8254D">
        <w:rPr>
          <w:rFonts w:ascii="Arial" w:eastAsia="Times New Roman" w:hAnsi="Arial" w:cs="Arial"/>
          <w:sz w:val="20"/>
          <w:szCs w:val="20"/>
        </w:rPr>
        <w:t xml:space="preserve"> as detailed within t</w:t>
      </w:r>
      <w:r w:rsidR="004523F6" w:rsidRPr="00B8254D">
        <w:rPr>
          <w:rFonts w:ascii="Arial" w:eastAsia="Times New Roman" w:hAnsi="Arial" w:cs="Arial"/>
          <w:sz w:val="20"/>
          <w:szCs w:val="20"/>
        </w:rPr>
        <w:t>he Timeline at Table 2.1.</w:t>
      </w:r>
      <w:r w:rsidR="004523F6" w:rsidRPr="008A301E">
        <w:rPr>
          <w:rFonts w:ascii="Arial" w:eastAsia="Times New Roman" w:hAnsi="Arial" w:cs="Arial"/>
          <w:sz w:val="20"/>
          <w:szCs w:val="20"/>
        </w:rPr>
        <w:t xml:space="preserve"> </w:t>
      </w:r>
    </w:p>
    <w:p w14:paraId="5CA70866" w14:textId="77777777" w:rsidR="00FE3476" w:rsidRPr="00FE3476" w:rsidRDefault="00FE3476" w:rsidP="00FE3476">
      <w:pPr>
        <w:keepLines/>
        <w:suppressLineNumbers/>
        <w:suppressAutoHyphens/>
        <w:spacing w:after="0" w:line="240" w:lineRule="auto"/>
        <w:ind w:left="-284"/>
        <w:jc w:val="both"/>
        <w:rPr>
          <w:rFonts w:ascii="Arial" w:eastAsia="Times New Roman" w:hAnsi="Arial" w:cs="Arial"/>
          <w:sz w:val="20"/>
          <w:szCs w:val="20"/>
        </w:rPr>
      </w:pPr>
    </w:p>
    <w:p w14:paraId="2799B7D0" w14:textId="3D4B85D2" w:rsidR="00BC3F6E" w:rsidRDefault="00FE3476" w:rsidP="00BC3F6E">
      <w:pPr>
        <w:keepLines/>
        <w:suppressLineNumbers/>
        <w:suppressAutoHyphens/>
        <w:spacing w:after="0" w:line="240" w:lineRule="auto"/>
        <w:ind w:left="-284"/>
        <w:rPr>
          <w:rFonts w:ascii="Arial" w:eastAsia="Times New Roman" w:hAnsi="Arial" w:cs="Arial"/>
          <w:sz w:val="20"/>
          <w:szCs w:val="20"/>
        </w:rPr>
      </w:pPr>
      <w:r w:rsidRPr="00FE3476">
        <w:rPr>
          <w:rFonts w:ascii="Arial" w:eastAsia="Times New Roman" w:hAnsi="Arial" w:cs="Arial"/>
          <w:sz w:val="20"/>
          <w:szCs w:val="20"/>
        </w:rPr>
        <w:t>Please note that all contact regardin</w:t>
      </w:r>
      <w:r w:rsidR="004523F6">
        <w:rPr>
          <w:rFonts w:ascii="Arial" w:eastAsia="Times New Roman" w:hAnsi="Arial" w:cs="Arial"/>
          <w:sz w:val="20"/>
          <w:szCs w:val="20"/>
        </w:rPr>
        <w:t>g t</w:t>
      </w:r>
      <w:r w:rsidR="008C5A6B">
        <w:rPr>
          <w:rFonts w:ascii="Arial" w:eastAsia="Times New Roman" w:hAnsi="Arial" w:cs="Arial"/>
          <w:sz w:val="20"/>
          <w:szCs w:val="20"/>
        </w:rPr>
        <w:t>his opportunity must be made to</w:t>
      </w:r>
      <w:r w:rsidR="00BC3F6E">
        <w:rPr>
          <w:rFonts w:ascii="Arial" w:eastAsia="Times New Roman" w:hAnsi="Arial" w:cs="Arial"/>
          <w:sz w:val="20"/>
          <w:szCs w:val="20"/>
        </w:rPr>
        <w:t>:</w:t>
      </w:r>
    </w:p>
    <w:p w14:paraId="0EFA1A68" w14:textId="0DC3B23E" w:rsidR="00FE3476" w:rsidRPr="00FE3476" w:rsidRDefault="008C5A6B" w:rsidP="00BC3F6E">
      <w:pPr>
        <w:keepLines/>
        <w:suppressLineNumbers/>
        <w:suppressAutoHyphens/>
        <w:spacing w:after="0" w:line="240" w:lineRule="auto"/>
        <w:ind w:left="-284"/>
        <w:jc w:val="right"/>
        <w:rPr>
          <w:rFonts w:ascii="Arial" w:eastAsia="Times New Roman" w:hAnsi="Arial" w:cs="Arial"/>
          <w:sz w:val="20"/>
          <w:szCs w:val="20"/>
        </w:rPr>
      </w:pPr>
      <w:r>
        <w:rPr>
          <w:rFonts w:ascii="Arial" w:eastAsia="Times New Roman" w:hAnsi="Arial" w:cs="Arial"/>
          <w:sz w:val="20"/>
          <w:szCs w:val="20"/>
        </w:rPr>
        <w:t xml:space="preserve"> </w:t>
      </w:r>
      <w:hyperlink r:id="rId10" w:history="1">
        <w:r w:rsidRPr="00DF001B">
          <w:rPr>
            <w:rFonts w:ascii="Arial" w:eastAsia="Calibri" w:hAnsi="Arial" w:cs="Arial"/>
            <w:color w:val="0563C1" w:themeColor="hyperlink"/>
            <w:sz w:val="20"/>
            <w:u w:val="single"/>
            <w:shd w:val="clear" w:color="auto" w:fill="FFFFFF"/>
          </w:rPr>
          <w:t>partnerships@thamesvalley.police.uk</w:t>
        </w:r>
      </w:hyperlink>
      <w:r>
        <w:rPr>
          <w:rFonts w:ascii="Arial" w:eastAsia="Calibri" w:hAnsi="Arial" w:cs="Arial"/>
          <w:color w:val="0563C1" w:themeColor="hyperlink"/>
          <w:sz w:val="20"/>
          <w:u w:val="single"/>
          <w:shd w:val="clear" w:color="auto" w:fill="FFFFFF"/>
        </w:rPr>
        <w:t xml:space="preserve">. </w:t>
      </w:r>
    </w:p>
    <w:p w14:paraId="2BD3CA18" w14:textId="77777777" w:rsidR="00FE3476" w:rsidRPr="00FE3476" w:rsidRDefault="00FE3476" w:rsidP="00FE3476">
      <w:pPr>
        <w:keepLines/>
        <w:suppressLineNumbers/>
        <w:suppressAutoHyphens/>
        <w:spacing w:after="0" w:line="240" w:lineRule="auto"/>
        <w:ind w:left="-284"/>
        <w:jc w:val="both"/>
        <w:rPr>
          <w:rFonts w:ascii="Arial" w:eastAsia="Times New Roman" w:hAnsi="Arial" w:cs="Arial"/>
          <w:sz w:val="20"/>
          <w:szCs w:val="20"/>
        </w:rPr>
      </w:pPr>
    </w:p>
    <w:p w14:paraId="18077C1D" w14:textId="77777777" w:rsidR="00FE3476" w:rsidRPr="00FE3476" w:rsidRDefault="00FE3476" w:rsidP="00FE3476">
      <w:pPr>
        <w:keepLines/>
        <w:suppressLineNumbers/>
        <w:suppressAutoHyphens/>
        <w:spacing w:after="0" w:line="240" w:lineRule="auto"/>
        <w:ind w:left="-284"/>
        <w:jc w:val="both"/>
        <w:rPr>
          <w:rFonts w:ascii="Arial" w:eastAsia="Times New Roman" w:hAnsi="Arial" w:cs="Arial"/>
          <w:spacing w:val="-3"/>
          <w:sz w:val="20"/>
          <w:szCs w:val="20"/>
        </w:rPr>
      </w:pPr>
      <w:r w:rsidRPr="00FE3476">
        <w:rPr>
          <w:rFonts w:ascii="Arial" w:eastAsia="Times New Roman" w:hAnsi="Arial" w:cs="Arial"/>
          <w:sz w:val="20"/>
          <w:szCs w:val="20"/>
        </w:rPr>
        <w:t>The Authority</w:t>
      </w:r>
      <w:r w:rsidRPr="00FE3476">
        <w:rPr>
          <w:rFonts w:ascii="Arial" w:eastAsia="Times New Roman" w:hAnsi="Arial" w:cs="Arial"/>
          <w:bCs/>
          <w:sz w:val="20"/>
          <w:szCs w:val="20"/>
        </w:rPr>
        <w:t xml:space="preserve"> looks forward to receiving </w:t>
      </w:r>
      <w:r w:rsidRPr="00FE3476">
        <w:rPr>
          <w:rFonts w:ascii="Arial" w:eastAsia="Times New Roman" w:hAnsi="Arial" w:cs="Arial"/>
          <w:spacing w:val="-3"/>
          <w:sz w:val="20"/>
          <w:szCs w:val="20"/>
        </w:rPr>
        <w:t>your response in due course.</w:t>
      </w:r>
    </w:p>
    <w:p w14:paraId="72313082" w14:textId="77777777" w:rsidR="00FE3476" w:rsidRPr="00FE3476" w:rsidRDefault="00FE3476" w:rsidP="00FE3476">
      <w:pPr>
        <w:suppressAutoHyphens/>
        <w:spacing w:after="0" w:line="240" w:lineRule="auto"/>
        <w:ind w:left="-284" w:right="29"/>
        <w:jc w:val="both"/>
        <w:rPr>
          <w:rFonts w:ascii="Arial" w:eastAsia="Times New Roman" w:hAnsi="Arial" w:cs="Arial"/>
          <w:spacing w:val="-3"/>
          <w:sz w:val="20"/>
          <w:szCs w:val="20"/>
        </w:rPr>
      </w:pPr>
    </w:p>
    <w:p w14:paraId="641EF278" w14:textId="77777777" w:rsidR="00FE3476" w:rsidRPr="00FE3476" w:rsidRDefault="00FE3476" w:rsidP="00FE3476">
      <w:pPr>
        <w:suppressAutoHyphens/>
        <w:spacing w:after="0" w:line="240" w:lineRule="auto"/>
        <w:ind w:left="-284" w:right="29"/>
        <w:jc w:val="both"/>
        <w:rPr>
          <w:rFonts w:ascii="Arial" w:eastAsia="Times New Roman" w:hAnsi="Arial" w:cs="Arial"/>
          <w:spacing w:val="-3"/>
          <w:sz w:val="20"/>
          <w:szCs w:val="20"/>
        </w:rPr>
      </w:pPr>
    </w:p>
    <w:p w14:paraId="1248E08E" w14:textId="77777777" w:rsidR="00FE3476" w:rsidRPr="00FE3476" w:rsidRDefault="00FE3476" w:rsidP="00FE3476">
      <w:pPr>
        <w:suppressAutoHyphens/>
        <w:spacing w:after="0" w:line="240" w:lineRule="auto"/>
        <w:ind w:left="-284" w:right="29"/>
        <w:jc w:val="both"/>
        <w:rPr>
          <w:rFonts w:ascii="Arial" w:eastAsia="Times New Roman" w:hAnsi="Arial" w:cs="Arial"/>
          <w:spacing w:val="-3"/>
          <w:sz w:val="20"/>
          <w:szCs w:val="20"/>
        </w:rPr>
      </w:pPr>
      <w:r w:rsidRPr="00FE3476">
        <w:rPr>
          <w:rFonts w:ascii="Arial" w:eastAsia="Times New Roman" w:hAnsi="Arial" w:cs="Arial"/>
          <w:spacing w:val="-3"/>
          <w:sz w:val="20"/>
          <w:szCs w:val="20"/>
        </w:rPr>
        <w:t>Yours faithfully</w:t>
      </w:r>
    </w:p>
    <w:p w14:paraId="10DB5DD6" w14:textId="77777777" w:rsidR="00FE3476" w:rsidRPr="00FE3476" w:rsidRDefault="00FE3476" w:rsidP="00FE3476">
      <w:pPr>
        <w:spacing w:after="0" w:line="240" w:lineRule="auto"/>
        <w:ind w:left="-284"/>
        <w:jc w:val="both"/>
        <w:rPr>
          <w:rFonts w:ascii="Arial" w:eastAsia="Times New Roman" w:hAnsi="Arial" w:cs="Arial"/>
          <w:sz w:val="20"/>
          <w:szCs w:val="20"/>
        </w:rPr>
      </w:pPr>
    </w:p>
    <w:p w14:paraId="4AABA1B3" w14:textId="77777777" w:rsidR="00FE3476" w:rsidRDefault="00FE3476" w:rsidP="00FE3476">
      <w:pPr>
        <w:spacing w:after="0" w:line="240" w:lineRule="auto"/>
        <w:ind w:left="-284"/>
        <w:jc w:val="both"/>
        <w:rPr>
          <w:rFonts w:ascii="Arial" w:eastAsia="Times New Roman" w:hAnsi="Arial" w:cs="Arial"/>
          <w:noProof/>
          <w:sz w:val="20"/>
          <w:szCs w:val="20"/>
          <w:lang w:eastAsia="en-GB"/>
        </w:rPr>
      </w:pPr>
    </w:p>
    <w:p w14:paraId="35672A64" w14:textId="1CD95E70" w:rsidR="008E1E8A" w:rsidRDefault="008E1E8A" w:rsidP="00FE3476">
      <w:pPr>
        <w:spacing w:after="0" w:line="240" w:lineRule="auto"/>
        <w:ind w:left="-284"/>
        <w:jc w:val="both"/>
        <w:rPr>
          <w:rFonts w:ascii="Arial" w:eastAsia="Times New Roman" w:hAnsi="Arial" w:cs="Arial"/>
          <w:noProof/>
          <w:sz w:val="20"/>
          <w:szCs w:val="20"/>
          <w:lang w:eastAsia="en-GB"/>
        </w:rPr>
      </w:pPr>
    </w:p>
    <w:p w14:paraId="51D21A6A" w14:textId="77777777" w:rsidR="008E1E8A" w:rsidRPr="00FE3476" w:rsidRDefault="008E1E8A" w:rsidP="00FE3476">
      <w:pPr>
        <w:spacing w:after="0" w:line="240" w:lineRule="auto"/>
        <w:ind w:left="-284"/>
        <w:jc w:val="both"/>
        <w:rPr>
          <w:rFonts w:ascii="Arial" w:eastAsia="Times New Roman" w:hAnsi="Arial" w:cs="Arial"/>
          <w:sz w:val="20"/>
          <w:szCs w:val="20"/>
        </w:rPr>
      </w:pPr>
    </w:p>
    <w:p w14:paraId="5C20754A" w14:textId="3E06DEF3" w:rsidR="008A301E" w:rsidRDefault="00420742" w:rsidP="008A301E">
      <w:pPr>
        <w:spacing w:after="0" w:line="240" w:lineRule="auto"/>
        <w:ind w:left="-284"/>
        <w:jc w:val="both"/>
        <w:rPr>
          <w:rFonts w:ascii="Arial" w:eastAsia="Times New Roman" w:hAnsi="Arial" w:cs="Arial"/>
          <w:sz w:val="20"/>
          <w:szCs w:val="20"/>
        </w:rPr>
      </w:pPr>
      <w:r w:rsidRPr="00B0694A">
        <w:rPr>
          <w:rFonts w:ascii="Arial" w:eastAsia="Times New Roman" w:hAnsi="Arial" w:cs="Arial"/>
          <w:sz w:val="20"/>
          <w:szCs w:val="20"/>
        </w:rPr>
        <w:t>Jacob Nurdan</w:t>
      </w:r>
    </w:p>
    <w:p w14:paraId="28A3D6B6" w14:textId="77777777" w:rsidR="00420742" w:rsidRPr="008A301E" w:rsidRDefault="00420742" w:rsidP="008A301E">
      <w:pPr>
        <w:spacing w:after="0" w:line="240" w:lineRule="auto"/>
        <w:ind w:left="-284"/>
        <w:jc w:val="both"/>
        <w:rPr>
          <w:rFonts w:ascii="Arial" w:eastAsia="Times New Roman" w:hAnsi="Arial" w:cs="Arial"/>
          <w:sz w:val="20"/>
          <w:szCs w:val="20"/>
        </w:rPr>
      </w:pPr>
    </w:p>
    <w:p w14:paraId="5E4C9406" w14:textId="77777777" w:rsidR="008E1E8A" w:rsidRPr="008E1E8A" w:rsidRDefault="00FE3476" w:rsidP="008E1E8A">
      <w:pPr>
        <w:pStyle w:val="Company"/>
        <w:rPr>
          <w:rFonts w:cs="Arial"/>
        </w:rPr>
      </w:pPr>
      <w:r w:rsidRPr="00FE3476">
        <w:rPr>
          <w:rFonts w:eastAsia="Calibri" w:cs="Arial"/>
          <w:color w:val="000000"/>
          <w:sz w:val="20"/>
          <w:szCs w:val="20"/>
        </w:rPr>
        <w:br w:type="page"/>
      </w:r>
    </w:p>
    <w:p w14:paraId="3AD77FC0" w14:textId="77777777" w:rsidR="008E1E8A" w:rsidRDefault="008E1E8A" w:rsidP="008E1E8A">
      <w:pPr>
        <w:tabs>
          <w:tab w:val="left" w:pos="1215"/>
          <w:tab w:val="center" w:pos="4536"/>
        </w:tabs>
        <w:suppressAutoHyphens/>
        <w:spacing w:after="60" w:line="240" w:lineRule="auto"/>
        <w:rPr>
          <w:rFonts w:ascii="Arial" w:eastAsia="Times New Roman" w:hAnsi="Arial" w:cs="Arial"/>
          <w:sz w:val="32"/>
          <w:szCs w:val="32"/>
          <w:lang w:val="en-US"/>
        </w:rPr>
      </w:pPr>
      <w:r>
        <w:rPr>
          <w:rFonts w:ascii="Arial" w:eastAsia="Times New Roman" w:hAnsi="Arial" w:cs="Arial"/>
          <w:noProof/>
          <w:sz w:val="32"/>
          <w:szCs w:val="32"/>
          <w:lang w:eastAsia="en-GB"/>
        </w:rPr>
        <w:lastRenderedPageBreak/>
        <mc:AlternateContent>
          <mc:Choice Requires="wps">
            <w:drawing>
              <wp:anchor distT="0" distB="0" distL="114300" distR="114300" simplePos="0" relativeHeight="251660288" behindDoc="0" locked="0" layoutInCell="1" allowOverlap="1" wp14:anchorId="01FF611D" wp14:editId="3D3D5886">
                <wp:simplePos x="0" y="0"/>
                <wp:positionH relativeFrom="margin">
                  <wp:posOffset>22860</wp:posOffset>
                </wp:positionH>
                <wp:positionV relativeFrom="paragraph">
                  <wp:posOffset>219075</wp:posOffset>
                </wp:positionV>
                <wp:extent cx="5699760" cy="6858000"/>
                <wp:effectExtent l="19050" t="19050" r="15240" b="19050"/>
                <wp:wrapNone/>
                <wp:docPr id="8" name="Rectangle 8"/>
                <wp:cNvGraphicFramePr/>
                <a:graphic xmlns:a="http://schemas.openxmlformats.org/drawingml/2006/main">
                  <a:graphicData uri="http://schemas.microsoft.com/office/word/2010/wordprocessingShape">
                    <wps:wsp>
                      <wps:cNvSpPr/>
                      <wps:spPr>
                        <a:xfrm>
                          <a:off x="0" y="0"/>
                          <a:ext cx="5699760" cy="6858000"/>
                        </a:xfrm>
                        <a:prstGeom prst="rect">
                          <a:avLst/>
                        </a:prstGeom>
                        <a:noFill/>
                        <a:ln w="38100">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1F147" id="Rectangle 8" o:spid="_x0000_s1026" style="position:absolute;margin-left:1.8pt;margin-top:17.25pt;width:448.8pt;height:54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" filled="f" strokecolor="#cfcdcd [2894]" strokeweight="3pt">
                <w10:wrap anchorx="margin"/>
              </v:rect>
            </w:pict>
          </mc:Fallback>
        </mc:AlternateContent>
      </w:r>
      <w:r w:rsidRPr="008E1E8A">
        <w:rPr>
          <w:rFonts w:ascii="Arial" w:eastAsia="Times New Roman" w:hAnsi="Arial" w:cs="Arial"/>
          <w:sz w:val="32"/>
          <w:szCs w:val="32"/>
          <w:lang w:val="en-US"/>
        </w:rPr>
        <w:tab/>
      </w:r>
      <w:r w:rsidRPr="008E1E8A">
        <w:rPr>
          <w:rFonts w:ascii="Arial" w:eastAsia="Times New Roman" w:hAnsi="Arial" w:cs="Arial"/>
          <w:sz w:val="32"/>
          <w:szCs w:val="32"/>
          <w:lang w:val="en-US"/>
        </w:rPr>
        <w:tab/>
      </w:r>
    </w:p>
    <w:p w14:paraId="784CACDB" w14:textId="77777777" w:rsidR="008E1E8A" w:rsidRDefault="008E1E8A" w:rsidP="008E1E8A">
      <w:pPr>
        <w:tabs>
          <w:tab w:val="left" w:pos="1215"/>
          <w:tab w:val="center" w:pos="4536"/>
        </w:tabs>
        <w:suppressAutoHyphens/>
        <w:spacing w:after="60" w:line="240" w:lineRule="auto"/>
        <w:rPr>
          <w:rFonts w:ascii="Arial" w:eastAsia="Times New Roman" w:hAnsi="Arial" w:cs="Arial"/>
          <w:sz w:val="32"/>
          <w:szCs w:val="32"/>
          <w:lang w:val="en-US"/>
        </w:rPr>
      </w:pPr>
      <w:r>
        <w:rPr>
          <w:rFonts w:ascii="Arial" w:eastAsia="Times New Roman" w:hAnsi="Arial" w:cs="Arial"/>
          <w:sz w:val="32"/>
          <w:szCs w:val="32"/>
          <w:lang w:val="en-US"/>
        </w:rPr>
        <w:tab/>
      </w:r>
    </w:p>
    <w:p w14:paraId="30905208" w14:textId="77777777" w:rsidR="008E1E8A" w:rsidRDefault="008E1E8A" w:rsidP="008E1E8A">
      <w:pPr>
        <w:tabs>
          <w:tab w:val="left" w:pos="1215"/>
          <w:tab w:val="center" w:pos="4536"/>
        </w:tabs>
        <w:suppressAutoHyphens/>
        <w:spacing w:after="60" w:line="240" w:lineRule="auto"/>
        <w:jc w:val="center"/>
        <w:rPr>
          <w:rFonts w:ascii="Arial" w:eastAsia="Times New Roman" w:hAnsi="Arial" w:cs="Arial"/>
          <w:sz w:val="32"/>
          <w:szCs w:val="32"/>
          <w:lang w:val="en-US"/>
        </w:rPr>
      </w:pPr>
    </w:p>
    <w:p w14:paraId="2BA7DC24" w14:textId="77777777" w:rsidR="008E1E8A" w:rsidRDefault="008E1E8A" w:rsidP="008E1E8A">
      <w:pPr>
        <w:tabs>
          <w:tab w:val="left" w:pos="1215"/>
          <w:tab w:val="center" w:pos="4536"/>
        </w:tabs>
        <w:suppressAutoHyphens/>
        <w:spacing w:after="60" w:line="240" w:lineRule="auto"/>
        <w:jc w:val="center"/>
        <w:rPr>
          <w:rFonts w:ascii="Arial" w:eastAsia="Times New Roman" w:hAnsi="Arial" w:cs="Arial"/>
          <w:sz w:val="32"/>
          <w:szCs w:val="32"/>
          <w:lang w:val="en-US"/>
        </w:rPr>
      </w:pPr>
    </w:p>
    <w:p w14:paraId="61B525BF" w14:textId="77777777" w:rsidR="008E1E8A" w:rsidRPr="000A1FAF" w:rsidRDefault="008E1E8A" w:rsidP="008E1E8A">
      <w:pPr>
        <w:tabs>
          <w:tab w:val="left" w:pos="1215"/>
          <w:tab w:val="center" w:pos="4536"/>
        </w:tabs>
        <w:suppressAutoHyphens/>
        <w:spacing w:after="60" w:line="240" w:lineRule="auto"/>
        <w:jc w:val="center"/>
        <w:rPr>
          <w:rFonts w:ascii="Arial" w:eastAsia="Times New Roman" w:hAnsi="Arial" w:cs="Arial"/>
          <w:sz w:val="36"/>
          <w:szCs w:val="36"/>
          <w:lang w:val="en-US"/>
        </w:rPr>
      </w:pPr>
      <w:r w:rsidRPr="000A1FAF">
        <w:rPr>
          <w:rFonts w:ascii="Arial" w:eastAsia="Times New Roman" w:hAnsi="Arial" w:cs="Arial"/>
          <w:sz w:val="32"/>
          <w:szCs w:val="32"/>
          <w:lang w:val="en-US"/>
        </w:rPr>
        <w:t>Invitation to Quote</w:t>
      </w:r>
    </w:p>
    <w:p w14:paraId="7D75F3F7" w14:textId="77777777" w:rsidR="008E1E8A" w:rsidRPr="000A1FAF" w:rsidRDefault="008E1E8A" w:rsidP="008E1E8A">
      <w:pPr>
        <w:suppressAutoHyphens/>
        <w:spacing w:after="60" w:line="240" w:lineRule="auto"/>
        <w:jc w:val="center"/>
        <w:rPr>
          <w:rFonts w:ascii="Arial" w:eastAsia="Times New Roman" w:hAnsi="Arial" w:cs="Arial"/>
          <w:sz w:val="36"/>
          <w:szCs w:val="36"/>
          <w:lang w:val="en-US"/>
        </w:rPr>
      </w:pPr>
      <w:r w:rsidRPr="000A1FAF">
        <w:rPr>
          <w:rFonts w:ascii="Arial" w:eastAsia="Times New Roman" w:hAnsi="Arial" w:cs="Arial"/>
          <w:sz w:val="36"/>
          <w:szCs w:val="36"/>
          <w:lang w:val="en-US"/>
        </w:rPr>
        <w:t>(“ITQ”)</w:t>
      </w:r>
    </w:p>
    <w:p w14:paraId="311D33EE" w14:textId="77777777" w:rsidR="008E1E8A" w:rsidRPr="000A1FAF" w:rsidRDefault="008E1E8A" w:rsidP="008E1E8A">
      <w:pPr>
        <w:suppressAutoHyphens/>
        <w:spacing w:after="60" w:line="240" w:lineRule="auto"/>
        <w:jc w:val="center"/>
        <w:rPr>
          <w:rFonts w:ascii="Arial" w:eastAsia="Times New Roman" w:hAnsi="Arial" w:cs="Arial"/>
          <w:sz w:val="36"/>
          <w:szCs w:val="36"/>
          <w:lang w:val="en-US"/>
        </w:rPr>
      </w:pPr>
      <w:r w:rsidRPr="000A1FAF">
        <w:rPr>
          <w:rFonts w:ascii="Arial" w:eastAsia="Times New Roman" w:hAnsi="Arial" w:cs="Arial"/>
          <w:sz w:val="32"/>
          <w:szCs w:val="32"/>
          <w:lang w:val="en-US"/>
        </w:rPr>
        <w:t xml:space="preserve">  </w:t>
      </w:r>
    </w:p>
    <w:p w14:paraId="485E0C33" w14:textId="77777777" w:rsidR="008E1E8A" w:rsidRPr="000A1FAF" w:rsidRDefault="008E1E8A" w:rsidP="008E1E8A">
      <w:pPr>
        <w:spacing w:after="0" w:line="240" w:lineRule="auto"/>
        <w:jc w:val="center"/>
        <w:rPr>
          <w:rFonts w:ascii="Arial" w:eastAsia="Times New Roman" w:hAnsi="Arial" w:cs="Arial"/>
          <w:sz w:val="36"/>
          <w:szCs w:val="36"/>
        </w:rPr>
      </w:pPr>
      <w:r w:rsidRPr="000A1FAF">
        <w:rPr>
          <w:rFonts w:ascii="Arial" w:eastAsia="Times New Roman" w:hAnsi="Arial" w:cs="Arial"/>
          <w:sz w:val="36"/>
          <w:szCs w:val="36"/>
        </w:rPr>
        <w:t>The Authority’s Reference</w:t>
      </w:r>
    </w:p>
    <w:p w14:paraId="5B06D917" w14:textId="77777777" w:rsidR="008E1E8A" w:rsidRPr="000A1FAF" w:rsidRDefault="008E1E8A" w:rsidP="008E1E8A">
      <w:pPr>
        <w:widowControl w:val="0"/>
        <w:suppressAutoHyphens/>
        <w:spacing w:after="0" w:line="240" w:lineRule="auto"/>
        <w:jc w:val="center"/>
        <w:rPr>
          <w:rFonts w:ascii="Arial" w:eastAsia="Times New Roman" w:hAnsi="Arial" w:cs="Arial"/>
          <w:sz w:val="36"/>
          <w:szCs w:val="36"/>
          <w:lang w:eastAsia="en-GB"/>
        </w:rPr>
      </w:pPr>
    </w:p>
    <w:p w14:paraId="30C33C05" w14:textId="77777777" w:rsidR="008E1E8A" w:rsidRPr="000A1FAF" w:rsidRDefault="008E1E8A" w:rsidP="008E1E8A">
      <w:pPr>
        <w:widowControl w:val="0"/>
        <w:suppressAutoHyphens/>
        <w:spacing w:after="0" w:line="240" w:lineRule="auto"/>
        <w:jc w:val="center"/>
        <w:rPr>
          <w:rFonts w:ascii="Arial" w:eastAsia="Times New Roman" w:hAnsi="Arial" w:cs="Arial"/>
          <w:sz w:val="36"/>
          <w:szCs w:val="36"/>
          <w:lang w:eastAsia="en-GB"/>
        </w:rPr>
      </w:pPr>
    </w:p>
    <w:p w14:paraId="4CE25E89" w14:textId="77777777" w:rsidR="008E1E8A" w:rsidRPr="000A1FAF" w:rsidRDefault="008E1E8A" w:rsidP="008E1E8A">
      <w:pPr>
        <w:widowControl w:val="0"/>
        <w:suppressAutoHyphens/>
        <w:spacing w:after="0" w:line="240" w:lineRule="auto"/>
        <w:jc w:val="center"/>
        <w:rPr>
          <w:rFonts w:ascii="Arial" w:eastAsia="Times New Roman" w:hAnsi="Arial" w:cs="Arial"/>
          <w:lang w:eastAsia="en-GB"/>
        </w:rPr>
      </w:pPr>
      <w:r w:rsidRPr="000A1FAF">
        <w:rPr>
          <w:rFonts w:ascii="Arial" w:eastAsia="Times New Roman" w:hAnsi="Arial" w:cs="Arial"/>
          <w:lang w:eastAsia="en-GB"/>
        </w:rPr>
        <w:t>Issued by</w:t>
      </w:r>
    </w:p>
    <w:p w14:paraId="23519BFE" w14:textId="77777777" w:rsidR="008E1E8A" w:rsidRPr="000A1FAF" w:rsidRDefault="008E1E8A" w:rsidP="008E1E8A">
      <w:pPr>
        <w:widowControl w:val="0"/>
        <w:suppressAutoHyphens/>
        <w:spacing w:after="0" w:line="240" w:lineRule="auto"/>
        <w:jc w:val="center"/>
        <w:rPr>
          <w:rFonts w:ascii="Arial" w:eastAsia="Times New Roman" w:hAnsi="Arial" w:cs="Arial"/>
          <w:lang w:eastAsia="en-GB"/>
        </w:rPr>
      </w:pPr>
    </w:p>
    <w:p w14:paraId="0CDA1A2C" w14:textId="77777777" w:rsidR="008E1E8A" w:rsidRPr="000A1FAF" w:rsidRDefault="008E1E8A" w:rsidP="008E1E8A">
      <w:pPr>
        <w:spacing w:after="0" w:line="240" w:lineRule="auto"/>
        <w:jc w:val="center"/>
        <w:rPr>
          <w:rFonts w:ascii="Arial" w:eastAsia="Times New Roman" w:hAnsi="Arial" w:cs="Arial"/>
          <w:sz w:val="36"/>
          <w:szCs w:val="36"/>
        </w:rPr>
      </w:pPr>
      <w:r w:rsidRPr="000A1FAF">
        <w:rPr>
          <w:rFonts w:ascii="Arial" w:eastAsia="Times New Roman" w:hAnsi="Arial" w:cs="Arial"/>
          <w:sz w:val="36"/>
          <w:szCs w:val="36"/>
        </w:rPr>
        <w:t>Thames Valley Police &amp; Crime Commissioner</w:t>
      </w:r>
    </w:p>
    <w:p w14:paraId="262AB49F" w14:textId="77777777" w:rsidR="008E1E8A" w:rsidRPr="000A1FAF" w:rsidRDefault="008E1E8A" w:rsidP="008E1E8A">
      <w:pPr>
        <w:spacing w:after="0" w:line="240" w:lineRule="auto"/>
        <w:jc w:val="center"/>
        <w:rPr>
          <w:rFonts w:ascii="Arial" w:eastAsia="Times New Roman" w:hAnsi="Arial" w:cs="Arial"/>
          <w:sz w:val="18"/>
          <w:szCs w:val="20"/>
        </w:rPr>
      </w:pPr>
    </w:p>
    <w:p w14:paraId="4F5FF8CD" w14:textId="77777777" w:rsidR="008E1E8A" w:rsidRPr="000A1FAF" w:rsidRDefault="008E1E8A" w:rsidP="008E1E8A">
      <w:pPr>
        <w:widowControl w:val="0"/>
        <w:suppressAutoHyphens/>
        <w:spacing w:after="0" w:line="240" w:lineRule="auto"/>
        <w:jc w:val="center"/>
        <w:rPr>
          <w:rFonts w:ascii="Arial" w:eastAsia="Times New Roman" w:hAnsi="Arial" w:cs="Arial"/>
          <w:lang w:eastAsia="en-GB"/>
        </w:rPr>
      </w:pPr>
      <w:r w:rsidRPr="000A1FAF">
        <w:rPr>
          <w:rFonts w:ascii="Arial" w:eastAsia="Times New Roman" w:hAnsi="Arial" w:cs="Arial"/>
          <w:lang w:eastAsia="en-GB"/>
        </w:rPr>
        <w:t>Thames Valley Police Headquarters, Oxford Road, Kidlington, OX5 2NX</w:t>
      </w:r>
    </w:p>
    <w:p w14:paraId="2FD89D6D" w14:textId="77777777" w:rsidR="008E1E8A" w:rsidRPr="000A1FAF" w:rsidRDefault="008E1E8A" w:rsidP="008E1E8A">
      <w:pPr>
        <w:widowControl w:val="0"/>
        <w:tabs>
          <w:tab w:val="center" w:pos="4536"/>
          <w:tab w:val="right" w:pos="9072"/>
        </w:tabs>
        <w:suppressAutoHyphens/>
        <w:spacing w:after="0" w:line="240" w:lineRule="auto"/>
        <w:rPr>
          <w:rFonts w:ascii="Arial" w:eastAsia="Times New Roman" w:hAnsi="Arial" w:cs="Arial"/>
          <w:sz w:val="36"/>
          <w:szCs w:val="36"/>
          <w:lang w:eastAsia="en-GB"/>
        </w:rPr>
      </w:pPr>
      <w:bookmarkStart w:id="2" w:name="AddressLine4"/>
      <w:bookmarkEnd w:id="2"/>
    </w:p>
    <w:p w14:paraId="241C26FB" w14:textId="77777777" w:rsidR="008E1E8A" w:rsidRPr="000A1FAF" w:rsidRDefault="008E1E8A" w:rsidP="008E1E8A">
      <w:pPr>
        <w:widowControl w:val="0"/>
        <w:suppressAutoHyphens/>
        <w:spacing w:after="0" w:line="240" w:lineRule="auto"/>
        <w:jc w:val="center"/>
        <w:rPr>
          <w:rFonts w:ascii="Arial" w:eastAsia="Times New Roman" w:hAnsi="Arial" w:cs="Arial"/>
          <w:sz w:val="36"/>
          <w:szCs w:val="36"/>
          <w:lang w:eastAsia="en-GB"/>
        </w:rPr>
      </w:pPr>
      <w:r w:rsidRPr="000A1FAF">
        <w:rPr>
          <w:rFonts w:ascii="Arial" w:eastAsia="Times New Roman" w:hAnsi="Arial" w:cs="Arial"/>
          <w:sz w:val="36"/>
          <w:szCs w:val="36"/>
          <w:lang w:eastAsia="en-GB"/>
        </w:rPr>
        <w:t xml:space="preserve"> </w:t>
      </w:r>
    </w:p>
    <w:p w14:paraId="6710307D" w14:textId="77777777" w:rsidR="008E1E8A" w:rsidRPr="000A1FAF" w:rsidRDefault="008E1E8A" w:rsidP="008E1E8A">
      <w:pPr>
        <w:widowControl w:val="0"/>
        <w:suppressAutoHyphens/>
        <w:spacing w:after="0" w:line="240" w:lineRule="auto"/>
        <w:jc w:val="center"/>
        <w:rPr>
          <w:rFonts w:ascii="Arial" w:eastAsia="Times New Roman" w:hAnsi="Arial" w:cs="Arial"/>
          <w:lang w:eastAsia="en-GB"/>
        </w:rPr>
      </w:pPr>
      <w:r w:rsidRPr="000A1FAF">
        <w:rPr>
          <w:rFonts w:ascii="Arial" w:eastAsia="Times New Roman" w:hAnsi="Arial" w:cs="Arial"/>
          <w:lang w:eastAsia="en-GB"/>
        </w:rPr>
        <w:t>For the provision of</w:t>
      </w:r>
    </w:p>
    <w:p w14:paraId="73212C49" w14:textId="77777777" w:rsidR="008E1E8A" w:rsidRPr="000A1FAF" w:rsidRDefault="008E1E8A" w:rsidP="008E1E8A">
      <w:pPr>
        <w:widowControl w:val="0"/>
        <w:suppressAutoHyphens/>
        <w:spacing w:after="0" w:line="240" w:lineRule="auto"/>
        <w:jc w:val="center"/>
        <w:rPr>
          <w:rFonts w:ascii="Arial" w:eastAsia="Times New Roman" w:hAnsi="Arial" w:cs="Arial"/>
          <w:sz w:val="18"/>
          <w:szCs w:val="20"/>
          <w:lang w:eastAsia="en-GB"/>
        </w:rPr>
      </w:pPr>
    </w:p>
    <w:p w14:paraId="5AACD68B" w14:textId="77777777" w:rsidR="008E1E8A" w:rsidRPr="000A1FAF" w:rsidRDefault="008E1E8A" w:rsidP="008E1E8A">
      <w:pPr>
        <w:widowControl w:val="0"/>
        <w:suppressAutoHyphens/>
        <w:spacing w:after="0" w:line="240" w:lineRule="auto"/>
        <w:jc w:val="center"/>
        <w:rPr>
          <w:rFonts w:ascii="Arial" w:eastAsia="Times New Roman" w:hAnsi="Arial" w:cs="Arial"/>
          <w:sz w:val="18"/>
          <w:szCs w:val="20"/>
          <w:lang w:eastAsia="en-GB"/>
        </w:rPr>
      </w:pPr>
    </w:p>
    <w:p w14:paraId="7930A9F3" w14:textId="77777777" w:rsidR="00AC7854" w:rsidRPr="00AC7854" w:rsidRDefault="00AC7854" w:rsidP="00AC7854">
      <w:pPr>
        <w:spacing w:after="0" w:line="240" w:lineRule="auto"/>
        <w:jc w:val="center"/>
        <w:rPr>
          <w:rFonts w:cs="Arial"/>
          <w:b/>
          <w:sz w:val="36"/>
          <w:szCs w:val="36"/>
        </w:rPr>
      </w:pPr>
      <w:r w:rsidRPr="00AC7854">
        <w:rPr>
          <w:rFonts w:cs="Arial"/>
          <w:b/>
          <w:sz w:val="36"/>
          <w:szCs w:val="36"/>
        </w:rPr>
        <w:t>a Thames Valley ASB Mediation Service</w:t>
      </w:r>
    </w:p>
    <w:p w14:paraId="6BFE6F5C" w14:textId="77777777" w:rsidR="008E1E8A" w:rsidRPr="000A1FAF" w:rsidRDefault="008E1E8A" w:rsidP="008E1E8A">
      <w:pPr>
        <w:spacing w:after="0" w:line="240" w:lineRule="auto"/>
        <w:jc w:val="center"/>
        <w:rPr>
          <w:rFonts w:ascii="Arial" w:eastAsia="Times New Roman" w:hAnsi="Arial" w:cs="Arial"/>
          <w:b/>
          <w:bCs/>
          <w:sz w:val="36"/>
          <w:szCs w:val="36"/>
        </w:rPr>
      </w:pPr>
    </w:p>
    <w:p w14:paraId="1B031116" w14:textId="3851E170" w:rsidR="008E1E8A" w:rsidRPr="008E1E8A" w:rsidRDefault="008E1E8A" w:rsidP="00A12EFB">
      <w:pPr>
        <w:spacing w:after="0" w:line="240" w:lineRule="auto"/>
        <w:jc w:val="center"/>
        <w:rPr>
          <w:rFonts w:ascii="Arial" w:eastAsia="Times New Roman" w:hAnsi="Arial" w:cs="Arial"/>
          <w:szCs w:val="36"/>
        </w:rPr>
      </w:pPr>
      <w:r w:rsidRPr="00420742">
        <w:rPr>
          <w:rFonts w:ascii="Arial" w:eastAsia="Times New Roman" w:hAnsi="Arial" w:cs="Arial"/>
          <w:szCs w:val="36"/>
        </w:rPr>
        <w:t xml:space="preserve">Dated </w:t>
      </w:r>
      <w:r w:rsidR="0040533F" w:rsidRPr="00420742">
        <w:rPr>
          <w:rFonts w:ascii="Arial" w:eastAsia="Times New Roman" w:hAnsi="Arial" w:cs="Arial"/>
          <w:szCs w:val="36"/>
        </w:rPr>
        <w:t>22</w:t>
      </w:r>
      <w:r w:rsidR="0040533F" w:rsidRPr="00420742">
        <w:rPr>
          <w:rFonts w:ascii="Arial" w:eastAsia="Times New Roman" w:hAnsi="Arial" w:cs="Arial"/>
          <w:szCs w:val="36"/>
          <w:vertAlign w:val="superscript"/>
        </w:rPr>
        <w:t>nd</w:t>
      </w:r>
      <w:r w:rsidR="0073030C" w:rsidRPr="00420742">
        <w:rPr>
          <w:rFonts w:ascii="Arial" w:eastAsia="Times New Roman" w:hAnsi="Arial" w:cs="Arial"/>
          <w:szCs w:val="36"/>
        </w:rPr>
        <w:t xml:space="preserve"> </w:t>
      </w:r>
      <w:r w:rsidR="00AC7854" w:rsidRPr="00420742">
        <w:rPr>
          <w:rFonts w:ascii="Arial" w:eastAsia="Times New Roman" w:hAnsi="Arial" w:cs="Arial"/>
          <w:szCs w:val="36"/>
        </w:rPr>
        <w:t>Dec</w:t>
      </w:r>
      <w:r w:rsidR="00A12EFB" w:rsidRPr="00420742">
        <w:rPr>
          <w:rFonts w:ascii="Arial" w:eastAsia="Times New Roman" w:hAnsi="Arial" w:cs="Arial"/>
          <w:szCs w:val="36"/>
        </w:rPr>
        <w:t>em</w:t>
      </w:r>
      <w:r w:rsidR="0073030C" w:rsidRPr="00420742">
        <w:rPr>
          <w:rFonts w:ascii="Arial" w:eastAsia="Times New Roman" w:hAnsi="Arial" w:cs="Arial"/>
          <w:szCs w:val="36"/>
        </w:rPr>
        <w:t>ber</w:t>
      </w:r>
      <w:r w:rsidR="00BC3F6E" w:rsidRPr="000A1FAF">
        <w:rPr>
          <w:rFonts w:ascii="Arial" w:eastAsia="Times New Roman" w:hAnsi="Arial" w:cs="Arial"/>
          <w:szCs w:val="36"/>
        </w:rPr>
        <w:t xml:space="preserve"> 2023</w:t>
      </w:r>
    </w:p>
    <w:p w14:paraId="5FB34BC9" w14:textId="77777777" w:rsidR="008E1E8A" w:rsidRDefault="008E1E8A" w:rsidP="008E1E8A">
      <w:pPr>
        <w:tabs>
          <w:tab w:val="left" w:pos="3048"/>
        </w:tabs>
        <w:suppressAutoHyphens/>
        <w:spacing w:after="60" w:line="240" w:lineRule="auto"/>
        <w:rPr>
          <w:rFonts w:ascii="Arial" w:eastAsia="Times New Roman" w:hAnsi="Arial" w:cs="Arial"/>
          <w:sz w:val="32"/>
          <w:szCs w:val="32"/>
          <w:lang w:val="en-US"/>
        </w:rPr>
      </w:pPr>
    </w:p>
    <w:p w14:paraId="7C6F5334" w14:textId="77777777" w:rsidR="008E1E8A" w:rsidRDefault="008E1E8A" w:rsidP="008E1E8A">
      <w:pPr>
        <w:tabs>
          <w:tab w:val="left" w:pos="1215"/>
          <w:tab w:val="center" w:pos="4536"/>
        </w:tabs>
        <w:suppressAutoHyphens/>
        <w:spacing w:after="60" w:line="240" w:lineRule="auto"/>
        <w:rPr>
          <w:rFonts w:ascii="Arial" w:eastAsia="Times New Roman" w:hAnsi="Arial" w:cs="Arial"/>
          <w:sz w:val="32"/>
          <w:szCs w:val="32"/>
          <w:lang w:val="en-US"/>
        </w:rPr>
      </w:pPr>
    </w:p>
    <w:p w14:paraId="55D7F564" w14:textId="77777777" w:rsidR="008E1E8A" w:rsidRDefault="008E1E8A" w:rsidP="008E1E8A">
      <w:pPr>
        <w:tabs>
          <w:tab w:val="left" w:pos="1215"/>
          <w:tab w:val="center" w:pos="4536"/>
        </w:tabs>
        <w:suppressAutoHyphens/>
        <w:spacing w:after="60" w:line="240" w:lineRule="auto"/>
        <w:rPr>
          <w:rFonts w:ascii="Arial" w:eastAsia="Times New Roman" w:hAnsi="Arial" w:cs="Arial"/>
          <w:sz w:val="32"/>
          <w:szCs w:val="32"/>
          <w:lang w:val="en-US"/>
        </w:rPr>
      </w:pPr>
    </w:p>
    <w:p w14:paraId="58EDCEC6" w14:textId="77777777" w:rsidR="008E1E8A" w:rsidRPr="008E1E8A" w:rsidRDefault="008E1E8A" w:rsidP="008E1E8A">
      <w:pPr>
        <w:widowControl w:val="0"/>
        <w:suppressAutoHyphens/>
        <w:spacing w:after="0" w:line="240" w:lineRule="auto"/>
        <w:rPr>
          <w:rFonts w:ascii="Arial" w:eastAsia="Times New Roman" w:hAnsi="Arial" w:cs="Arial"/>
          <w:sz w:val="18"/>
          <w:szCs w:val="20"/>
          <w:lang w:eastAsia="en-GB"/>
        </w:rPr>
      </w:pPr>
    </w:p>
    <w:p w14:paraId="36226CC7" w14:textId="77777777" w:rsidR="008E1E8A" w:rsidRPr="008E1E8A" w:rsidRDefault="008E1E8A" w:rsidP="008E1E8A">
      <w:pPr>
        <w:widowControl w:val="0"/>
        <w:suppressAutoHyphens/>
        <w:spacing w:after="0" w:line="240" w:lineRule="auto"/>
        <w:jc w:val="center"/>
        <w:rPr>
          <w:rFonts w:ascii="Arial" w:eastAsia="Times New Roman" w:hAnsi="Arial" w:cs="Arial"/>
          <w:sz w:val="18"/>
          <w:szCs w:val="20"/>
          <w:lang w:eastAsia="en-GB"/>
        </w:rPr>
      </w:pPr>
    </w:p>
    <w:p w14:paraId="61B3E8E1" w14:textId="77777777" w:rsidR="008E1E8A" w:rsidRPr="008E1E8A" w:rsidRDefault="008E1E8A" w:rsidP="008E1E8A">
      <w:pPr>
        <w:widowControl w:val="0"/>
        <w:suppressAutoHyphens/>
        <w:spacing w:after="0" w:line="240" w:lineRule="auto"/>
        <w:jc w:val="center"/>
        <w:rPr>
          <w:rFonts w:ascii="Arial" w:eastAsia="Times New Roman" w:hAnsi="Arial" w:cs="Arial"/>
          <w:sz w:val="18"/>
          <w:szCs w:val="20"/>
          <w:lang w:eastAsia="en-GB"/>
        </w:rPr>
      </w:pPr>
    </w:p>
    <w:p w14:paraId="4DF9F0BB" w14:textId="77777777" w:rsidR="008E1E8A" w:rsidRDefault="008E1E8A" w:rsidP="00FE3476"/>
    <w:p w14:paraId="08950C7B" w14:textId="77777777" w:rsidR="008E1E8A" w:rsidRDefault="008E1E8A" w:rsidP="00FE3476"/>
    <w:p w14:paraId="4E22EA25" w14:textId="77777777" w:rsidR="008E1E8A" w:rsidRDefault="008E1E8A" w:rsidP="00FE3476"/>
    <w:p w14:paraId="2C7D718C" w14:textId="77777777" w:rsidR="008E1E8A" w:rsidRDefault="008E1E8A" w:rsidP="00FE3476"/>
    <w:p w14:paraId="6379D51C" w14:textId="77777777" w:rsidR="008E1E8A" w:rsidRDefault="008E1E8A" w:rsidP="00FE3476">
      <w:r>
        <w:rPr>
          <w:noProof/>
          <w:lang w:eastAsia="en-GB"/>
        </w:rPr>
        <w:drawing>
          <wp:anchor distT="0" distB="0" distL="114300" distR="114300" simplePos="0" relativeHeight="251659264" behindDoc="1" locked="0" layoutInCell="1" allowOverlap="1" wp14:anchorId="7579CEFE" wp14:editId="5D06CD99">
            <wp:simplePos x="0" y="0"/>
            <wp:positionH relativeFrom="column">
              <wp:posOffset>-99060</wp:posOffset>
            </wp:positionH>
            <wp:positionV relativeFrom="paragraph">
              <wp:posOffset>-519430</wp:posOffset>
            </wp:positionV>
            <wp:extent cx="2567940" cy="922020"/>
            <wp:effectExtent l="0" t="0" r="0" b="0"/>
            <wp:wrapTight wrapText="bothSides">
              <wp:wrapPolygon edited="0">
                <wp:start x="160" y="0"/>
                <wp:lineTo x="160" y="4909"/>
                <wp:lineTo x="4967" y="8033"/>
                <wp:lineTo x="10736" y="8033"/>
                <wp:lineTo x="1442" y="10711"/>
                <wp:lineTo x="160" y="11603"/>
                <wp:lineTo x="160" y="20083"/>
                <wp:lineTo x="481" y="20529"/>
                <wp:lineTo x="4006" y="20975"/>
                <wp:lineTo x="18908" y="20975"/>
                <wp:lineTo x="20030" y="20529"/>
                <wp:lineTo x="20671" y="18298"/>
                <wp:lineTo x="20510" y="15174"/>
                <wp:lineTo x="21312" y="11603"/>
                <wp:lineTo x="19709" y="10711"/>
                <wp:lineTo x="10736" y="8033"/>
                <wp:lineTo x="12178" y="8033"/>
                <wp:lineTo x="18588" y="2231"/>
                <wp:lineTo x="18427" y="0"/>
                <wp:lineTo x="16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7940" cy="922020"/>
                    </a:xfrm>
                    <a:prstGeom prst="rect">
                      <a:avLst/>
                    </a:prstGeom>
                    <a:noFill/>
                  </pic:spPr>
                </pic:pic>
              </a:graphicData>
            </a:graphic>
          </wp:anchor>
        </w:drawing>
      </w:r>
    </w:p>
    <w:p w14:paraId="53F1776D" w14:textId="77777777" w:rsidR="008E1E8A" w:rsidRDefault="008E1E8A" w:rsidP="00FE3476"/>
    <w:p w14:paraId="717F6BC8" w14:textId="77777777" w:rsidR="002F324C" w:rsidRPr="002F324C" w:rsidRDefault="002F324C" w:rsidP="002F324C">
      <w:pPr>
        <w:tabs>
          <w:tab w:val="left" w:pos="680"/>
        </w:tabs>
        <w:spacing w:after="0" w:line="240" w:lineRule="auto"/>
        <w:jc w:val="center"/>
        <w:rPr>
          <w:rFonts w:ascii="Arial" w:eastAsia="Times New Roman" w:hAnsi="Arial" w:cs="Arial"/>
          <w:b/>
          <w:sz w:val="32"/>
          <w:szCs w:val="32"/>
          <w:lang w:val="x-none" w:eastAsia="x-none"/>
        </w:rPr>
      </w:pPr>
      <w:r w:rsidRPr="002F324C">
        <w:rPr>
          <w:rFonts w:ascii="Arial" w:eastAsia="Times New Roman" w:hAnsi="Arial" w:cs="Arial"/>
          <w:b/>
          <w:sz w:val="32"/>
          <w:szCs w:val="32"/>
          <w:lang w:val="x-none" w:eastAsia="x-none"/>
        </w:rPr>
        <w:lastRenderedPageBreak/>
        <w:t>ITQ NOTICES AND INSTRUCTIONS</w:t>
      </w:r>
    </w:p>
    <w:p w14:paraId="4056DA08" w14:textId="77777777" w:rsidR="002F324C" w:rsidRPr="002F324C" w:rsidRDefault="002F324C" w:rsidP="002F324C">
      <w:pPr>
        <w:tabs>
          <w:tab w:val="left" w:pos="680"/>
        </w:tabs>
        <w:spacing w:after="0" w:line="240" w:lineRule="auto"/>
        <w:jc w:val="both"/>
        <w:rPr>
          <w:rFonts w:ascii="Arial" w:eastAsia="Times New Roman" w:hAnsi="Arial" w:cs="Arial"/>
          <w:sz w:val="20"/>
          <w:szCs w:val="20"/>
          <w:lang w:val="x-none" w:eastAsia="x-none"/>
        </w:rPr>
      </w:pPr>
    </w:p>
    <w:p w14:paraId="5EF740D7" w14:textId="77777777" w:rsidR="002F324C" w:rsidRPr="002F324C" w:rsidRDefault="002F324C" w:rsidP="002F324C">
      <w:pPr>
        <w:tabs>
          <w:tab w:val="left" w:pos="680"/>
        </w:tabs>
        <w:spacing w:after="0" w:line="240" w:lineRule="auto"/>
        <w:rPr>
          <w:rFonts w:ascii="Arial" w:eastAsia="Times New Roman" w:hAnsi="Arial" w:cs="Arial"/>
          <w:sz w:val="20"/>
          <w:szCs w:val="20"/>
          <w:lang w:val="x-none" w:eastAsia="x-none"/>
        </w:rPr>
      </w:pPr>
      <w:r w:rsidRPr="002F324C">
        <w:rPr>
          <w:rFonts w:ascii="Arial" w:eastAsia="Times New Roman" w:hAnsi="Arial" w:cs="Arial"/>
          <w:sz w:val="20"/>
          <w:szCs w:val="20"/>
          <w:lang w:val="x-none" w:eastAsia="x-none"/>
        </w:rPr>
        <w:t>To ensure fairness all bidders are required to submit their quotes in accordance with the</w:t>
      </w:r>
      <w:r w:rsidRPr="002F324C">
        <w:rPr>
          <w:rFonts w:ascii="Arial" w:eastAsia="Times New Roman" w:hAnsi="Arial" w:cs="Arial"/>
          <w:sz w:val="20"/>
          <w:szCs w:val="20"/>
          <w:lang w:eastAsia="x-none"/>
        </w:rPr>
        <w:t>se</w:t>
      </w:r>
      <w:r w:rsidRPr="002F324C">
        <w:rPr>
          <w:rFonts w:ascii="Arial" w:eastAsia="Times New Roman" w:hAnsi="Arial" w:cs="Arial"/>
          <w:sz w:val="20"/>
          <w:szCs w:val="20"/>
          <w:lang w:val="x-none" w:eastAsia="x-none"/>
        </w:rPr>
        <w:t xml:space="preserve"> ITQ Notices and Instructions. Failure to do so could invalidate your quote submission.</w:t>
      </w:r>
    </w:p>
    <w:p w14:paraId="4E7F7370" w14:textId="77777777" w:rsidR="002F324C" w:rsidRPr="002F324C" w:rsidRDefault="002F324C" w:rsidP="002F324C">
      <w:pPr>
        <w:tabs>
          <w:tab w:val="left" w:pos="680"/>
        </w:tabs>
        <w:spacing w:after="0" w:line="240" w:lineRule="auto"/>
        <w:jc w:val="both"/>
        <w:rPr>
          <w:rFonts w:ascii="Arial" w:eastAsia="Times New Roman" w:hAnsi="Arial" w:cs="Arial"/>
          <w:b/>
          <w:sz w:val="20"/>
          <w:szCs w:val="20"/>
          <w:lang w:val="x-none" w:eastAsia="x-none"/>
        </w:rPr>
      </w:pPr>
    </w:p>
    <w:p w14:paraId="0A7C68C8" w14:textId="77777777" w:rsidR="002F324C" w:rsidRPr="00BC3F6E" w:rsidRDefault="002F324C" w:rsidP="002F324C">
      <w:pPr>
        <w:spacing w:after="0" w:line="240" w:lineRule="auto"/>
        <w:ind w:left="709" w:hanging="709"/>
        <w:jc w:val="both"/>
        <w:rPr>
          <w:rFonts w:ascii="Arial" w:eastAsia="Times New Roman" w:hAnsi="Arial" w:cs="Arial"/>
          <w:b/>
          <w:sz w:val="20"/>
          <w:szCs w:val="20"/>
          <w:lang w:val="x-none" w:eastAsia="x-none"/>
        </w:rPr>
      </w:pPr>
      <w:r w:rsidRPr="00BC3F6E">
        <w:rPr>
          <w:rFonts w:ascii="Arial" w:eastAsia="Times New Roman" w:hAnsi="Arial" w:cs="Arial"/>
          <w:b/>
          <w:sz w:val="20"/>
          <w:szCs w:val="20"/>
          <w:lang w:val="x-none" w:eastAsia="x-none"/>
        </w:rPr>
        <w:t xml:space="preserve">1. </w:t>
      </w:r>
      <w:r w:rsidRPr="00BC3F6E">
        <w:rPr>
          <w:rFonts w:ascii="Arial" w:eastAsia="Times New Roman" w:hAnsi="Arial" w:cs="Arial"/>
          <w:b/>
          <w:sz w:val="20"/>
          <w:szCs w:val="20"/>
          <w:lang w:val="x-none" w:eastAsia="x-none"/>
        </w:rPr>
        <w:tab/>
        <w:t>The Requirement</w:t>
      </w:r>
    </w:p>
    <w:p w14:paraId="61CC7302" w14:textId="77777777" w:rsidR="002F324C" w:rsidRPr="00BC3F6E" w:rsidRDefault="002F324C" w:rsidP="002F324C">
      <w:pPr>
        <w:pStyle w:val="ListParagraph"/>
        <w:spacing w:after="0" w:line="240" w:lineRule="auto"/>
        <w:ind w:left="675"/>
        <w:rPr>
          <w:rFonts w:ascii="Arial" w:eastAsia="Times New Roman" w:hAnsi="Arial" w:cs="Arial"/>
          <w:sz w:val="20"/>
          <w:szCs w:val="20"/>
          <w:lang w:eastAsia="x-none"/>
        </w:rPr>
      </w:pPr>
    </w:p>
    <w:p w14:paraId="47912DE0" w14:textId="03EFCFCA" w:rsidR="00BC3F6E" w:rsidRPr="00BC3F6E" w:rsidRDefault="002F324C" w:rsidP="00BC3F6E">
      <w:pPr>
        <w:pStyle w:val="ListParagraph"/>
        <w:numPr>
          <w:ilvl w:val="1"/>
          <w:numId w:val="1"/>
        </w:numPr>
        <w:rPr>
          <w:rFonts w:ascii="Arial" w:eastAsia="Times New Roman" w:hAnsi="Arial" w:cs="Arial"/>
          <w:sz w:val="20"/>
          <w:szCs w:val="20"/>
          <w:lang w:eastAsia="x-none"/>
        </w:rPr>
      </w:pPr>
      <w:r w:rsidRPr="00BC3F6E">
        <w:rPr>
          <w:rFonts w:ascii="Arial" w:eastAsia="Times New Roman" w:hAnsi="Arial" w:cs="Arial"/>
          <w:sz w:val="20"/>
          <w:szCs w:val="20"/>
          <w:lang w:val="x-none" w:eastAsia="x-none"/>
        </w:rPr>
        <w:t>This ITQ covers Office of the Police &amp; Crime Commissioner’s (“the Authority’s”)</w:t>
      </w:r>
      <w:r w:rsidRPr="00BC3F6E">
        <w:rPr>
          <w:rFonts w:ascii="Arial" w:eastAsia="Times New Roman" w:hAnsi="Arial" w:cs="Arial"/>
          <w:sz w:val="20"/>
          <w:szCs w:val="20"/>
          <w:lang w:eastAsia="x-none"/>
        </w:rPr>
        <w:t xml:space="preserve"> requirement </w:t>
      </w:r>
      <w:r w:rsidR="00BC3F6E" w:rsidRPr="00BC3F6E">
        <w:rPr>
          <w:rFonts w:ascii="Arial" w:eastAsia="Times New Roman" w:hAnsi="Arial" w:cs="Arial"/>
          <w:sz w:val="20"/>
          <w:szCs w:val="20"/>
          <w:lang w:eastAsia="x-none"/>
        </w:rPr>
        <w:t xml:space="preserve">for the provision of training programme for the development </w:t>
      </w:r>
      <w:r w:rsidR="00AC7854">
        <w:rPr>
          <w:rFonts w:ascii="Arial" w:eastAsia="Times New Roman" w:hAnsi="Arial" w:cs="Arial"/>
          <w:sz w:val="20"/>
          <w:szCs w:val="20"/>
          <w:lang w:eastAsia="x-none"/>
        </w:rPr>
        <w:t>an anti-social behaviour mediation service for the Thames Valley</w:t>
      </w:r>
    </w:p>
    <w:p w14:paraId="7B64EFF6" w14:textId="35C7A852" w:rsidR="002F324C" w:rsidRPr="00BC3F6E" w:rsidRDefault="002F324C" w:rsidP="00BC3F6E">
      <w:pPr>
        <w:pStyle w:val="ListParagraph"/>
        <w:spacing w:after="0" w:line="240" w:lineRule="auto"/>
        <w:ind w:left="675"/>
        <w:rPr>
          <w:rFonts w:ascii="Arial" w:eastAsia="Times New Roman" w:hAnsi="Arial" w:cs="Arial"/>
          <w:sz w:val="20"/>
          <w:szCs w:val="20"/>
          <w:lang w:val="x-none" w:eastAsia="x-none"/>
        </w:rPr>
      </w:pPr>
    </w:p>
    <w:p w14:paraId="6A56A135" w14:textId="77777777" w:rsidR="002F324C" w:rsidRPr="00BC3F6E" w:rsidRDefault="002F324C" w:rsidP="002F324C">
      <w:pPr>
        <w:numPr>
          <w:ilvl w:val="1"/>
          <w:numId w:val="1"/>
        </w:numPr>
        <w:spacing w:after="0" w:line="240" w:lineRule="auto"/>
        <w:rPr>
          <w:rFonts w:ascii="Arial" w:eastAsia="Times New Roman" w:hAnsi="Arial" w:cs="Arial"/>
          <w:sz w:val="20"/>
          <w:szCs w:val="20"/>
          <w:lang w:val="x-none" w:eastAsia="x-none"/>
        </w:rPr>
      </w:pPr>
      <w:r w:rsidRPr="00BC3F6E">
        <w:rPr>
          <w:rFonts w:ascii="Arial" w:eastAsia="Times New Roman" w:hAnsi="Arial" w:cs="Arial"/>
          <w:sz w:val="20"/>
          <w:szCs w:val="20"/>
          <w:lang w:val="x-none" w:eastAsia="x-none"/>
        </w:rPr>
        <w:t xml:space="preserve">Further background </w:t>
      </w:r>
      <w:r w:rsidRPr="00BC3F6E">
        <w:rPr>
          <w:rFonts w:ascii="Arial" w:eastAsia="Times New Roman" w:hAnsi="Arial" w:cs="Arial"/>
          <w:sz w:val="20"/>
          <w:szCs w:val="20"/>
          <w:lang w:eastAsia="x-none"/>
        </w:rPr>
        <w:t>information on the</w:t>
      </w:r>
      <w:r w:rsidRPr="00BC3F6E">
        <w:rPr>
          <w:rFonts w:ascii="Arial" w:eastAsia="Times New Roman" w:hAnsi="Arial" w:cs="Arial"/>
          <w:sz w:val="20"/>
          <w:szCs w:val="20"/>
          <w:lang w:val="x-none" w:eastAsia="x-none"/>
        </w:rPr>
        <w:t xml:space="preserve"> </w:t>
      </w:r>
      <w:r w:rsidRPr="00BC3F6E">
        <w:rPr>
          <w:rFonts w:ascii="Arial" w:eastAsia="Times New Roman" w:hAnsi="Arial" w:cs="Arial"/>
          <w:sz w:val="20"/>
          <w:szCs w:val="20"/>
          <w:lang w:eastAsia="x-none"/>
        </w:rPr>
        <w:t>Thames Valley Police &amp; Crime Commissioner (TVP PCC)</w:t>
      </w:r>
      <w:r w:rsidRPr="00BC3F6E">
        <w:rPr>
          <w:rFonts w:ascii="Arial" w:eastAsia="Times New Roman" w:hAnsi="Arial" w:cs="Arial"/>
          <w:sz w:val="20"/>
          <w:szCs w:val="20"/>
          <w:lang w:val="x-none" w:eastAsia="x-none"/>
        </w:rPr>
        <w:t xml:space="preserve"> </w:t>
      </w:r>
      <w:r w:rsidRPr="00BC3F6E">
        <w:rPr>
          <w:rFonts w:ascii="Arial" w:eastAsia="Times New Roman" w:hAnsi="Arial" w:cs="Arial"/>
          <w:sz w:val="20"/>
          <w:szCs w:val="20"/>
          <w:lang w:eastAsia="x-none"/>
        </w:rPr>
        <w:t>is available at</w:t>
      </w:r>
      <w:r w:rsidRPr="00BC3F6E">
        <w:rPr>
          <w:rFonts w:ascii="Arial" w:eastAsia="Times New Roman" w:hAnsi="Arial" w:cs="Arial"/>
          <w:b/>
          <w:sz w:val="24"/>
          <w:szCs w:val="20"/>
          <w:lang w:eastAsia="x-none"/>
        </w:rPr>
        <w:t xml:space="preserve"> </w:t>
      </w:r>
      <w:r w:rsidRPr="00BC3F6E">
        <w:rPr>
          <w:rFonts w:ascii="Arial" w:eastAsia="Times New Roman" w:hAnsi="Arial" w:cs="Arial"/>
          <w:sz w:val="20"/>
          <w:szCs w:val="20"/>
          <w:lang w:eastAsia="x-none"/>
        </w:rPr>
        <w:t>https://www.thamesvalley-pcc.gov.uk/.</w:t>
      </w:r>
    </w:p>
    <w:p w14:paraId="18735D60" w14:textId="77777777" w:rsidR="002F324C" w:rsidRPr="002F324C" w:rsidRDefault="002F324C" w:rsidP="002F324C">
      <w:pPr>
        <w:spacing w:after="0" w:line="240" w:lineRule="auto"/>
        <w:ind w:left="675"/>
        <w:jc w:val="both"/>
        <w:rPr>
          <w:rFonts w:ascii="Arial" w:eastAsia="Times New Roman" w:hAnsi="Arial" w:cs="Arial"/>
          <w:sz w:val="20"/>
          <w:szCs w:val="20"/>
          <w:lang w:val="x-none" w:eastAsia="x-none"/>
        </w:rPr>
      </w:pPr>
    </w:p>
    <w:p w14:paraId="1CD1EDAA" w14:textId="77777777" w:rsidR="002F324C" w:rsidRPr="002F324C" w:rsidRDefault="002F324C" w:rsidP="002F324C">
      <w:pPr>
        <w:spacing w:after="0" w:line="240" w:lineRule="auto"/>
        <w:ind w:left="709" w:hanging="709"/>
        <w:jc w:val="both"/>
        <w:rPr>
          <w:rFonts w:ascii="Arial" w:eastAsia="Times New Roman" w:hAnsi="Arial" w:cs="Arial"/>
          <w:b/>
          <w:sz w:val="20"/>
          <w:szCs w:val="20"/>
          <w:lang w:val="x-none" w:eastAsia="x-none"/>
        </w:rPr>
      </w:pPr>
      <w:r w:rsidRPr="002F324C">
        <w:rPr>
          <w:rFonts w:ascii="Arial" w:eastAsia="Times New Roman" w:hAnsi="Arial" w:cs="Arial"/>
          <w:b/>
          <w:sz w:val="20"/>
          <w:szCs w:val="20"/>
          <w:lang w:val="x-none" w:eastAsia="x-none"/>
        </w:rPr>
        <w:t>2.</w:t>
      </w:r>
      <w:r w:rsidRPr="002F324C">
        <w:rPr>
          <w:rFonts w:ascii="Arial" w:eastAsia="Times New Roman" w:hAnsi="Arial" w:cs="Arial"/>
          <w:b/>
          <w:sz w:val="20"/>
          <w:szCs w:val="20"/>
          <w:lang w:val="x-none" w:eastAsia="x-none"/>
        </w:rPr>
        <w:tab/>
        <w:t>Timetable</w:t>
      </w:r>
    </w:p>
    <w:p w14:paraId="15315DA8" w14:textId="77777777" w:rsidR="002F324C" w:rsidRPr="002F324C" w:rsidRDefault="002F324C" w:rsidP="002F324C">
      <w:pPr>
        <w:spacing w:after="120" w:line="240" w:lineRule="auto"/>
        <w:ind w:left="709" w:hanging="709"/>
        <w:jc w:val="both"/>
        <w:rPr>
          <w:rFonts w:ascii="Arial" w:eastAsia="Times New Roman" w:hAnsi="Arial" w:cs="Arial"/>
          <w:sz w:val="20"/>
          <w:szCs w:val="20"/>
          <w:lang w:val="x-none" w:eastAsia="x-none"/>
        </w:rPr>
      </w:pPr>
      <w:r w:rsidRPr="002F324C">
        <w:rPr>
          <w:rFonts w:ascii="Arial" w:eastAsia="Times New Roman" w:hAnsi="Arial" w:cs="Arial"/>
          <w:sz w:val="20"/>
          <w:szCs w:val="20"/>
          <w:lang w:val="x-none" w:eastAsia="x-none"/>
        </w:rPr>
        <w:t>2.1</w:t>
      </w:r>
      <w:r w:rsidRPr="002F324C">
        <w:rPr>
          <w:rFonts w:ascii="Arial" w:eastAsia="Times New Roman" w:hAnsi="Arial" w:cs="Arial"/>
          <w:sz w:val="20"/>
          <w:szCs w:val="20"/>
          <w:lang w:val="x-none" w:eastAsia="x-none"/>
        </w:rPr>
        <w:tab/>
        <w:t>The following is the proposed procurement timetable: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ayout w:type="fixed"/>
        <w:tblLook w:val="04A0" w:firstRow="1" w:lastRow="0" w:firstColumn="1" w:lastColumn="0" w:noHBand="0" w:noVBand="1"/>
      </w:tblPr>
      <w:tblGrid>
        <w:gridCol w:w="828"/>
        <w:gridCol w:w="4525"/>
        <w:gridCol w:w="3969"/>
      </w:tblGrid>
      <w:tr w:rsidR="002F324C" w:rsidRPr="002F324C" w14:paraId="1808558A" w14:textId="77777777" w:rsidTr="00AC462C">
        <w:tc>
          <w:tcPr>
            <w:tcW w:w="9322" w:type="dxa"/>
            <w:gridSpan w:val="3"/>
            <w:shd w:val="clear" w:color="auto" w:fill="17365D"/>
          </w:tcPr>
          <w:p w14:paraId="21E2BF17" w14:textId="77777777" w:rsidR="002F324C" w:rsidRPr="002F324C" w:rsidRDefault="002F324C" w:rsidP="002F324C">
            <w:pPr>
              <w:spacing w:after="0" w:line="240" w:lineRule="auto"/>
              <w:rPr>
                <w:rFonts w:ascii="Arial" w:eastAsia="Times New Roman" w:hAnsi="Arial" w:cs="Arial"/>
                <w:b/>
                <w:color w:val="BFBFBF"/>
                <w:sz w:val="24"/>
                <w:szCs w:val="20"/>
              </w:rPr>
            </w:pPr>
            <w:r w:rsidRPr="002F324C">
              <w:rPr>
                <w:rFonts w:ascii="Arial" w:eastAsia="Times New Roman" w:hAnsi="Arial" w:cs="Arial"/>
                <w:color w:val="808080"/>
                <w:sz w:val="18"/>
                <w:szCs w:val="20"/>
              </w:rPr>
              <w:br w:type="page"/>
            </w:r>
          </w:p>
          <w:p w14:paraId="12C98CA8" w14:textId="77777777" w:rsidR="002F324C" w:rsidRPr="002F324C" w:rsidRDefault="002F324C" w:rsidP="002F324C">
            <w:pPr>
              <w:spacing w:after="0" w:line="240" w:lineRule="auto"/>
              <w:rPr>
                <w:rFonts w:ascii="Arial" w:eastAsia="Times New Roman" w:hAnsi="Arial" w:cs="Arial"/>
                <w:b/>
                <w:color w:val="BFBFBF"/>
                <w:sz w:val="20"/>
                <w:szCs w:val="20"/>
              </w:rPr>
            </w:pPr>
            <w:r w:rsidRPr="002F324C">
              <w:rPr>
                <w:rFonts w:ascii="Arial" w:eastAsia="Times New Roman" w:hAnsi="Arial" w:cs="Arial"/>
                <w:b/>
                <w:color w:val="BFBFBF"/>
                <w:sz w:val="20"/>
                <w:szCs w:val="20"/>
              </w:rPr>
              <w:t xml:space="preserve">ITQ Quote timetable </w:t>
            </w:r>
          </w:p>
          <w:p w14:paraId="5925BE74" w14:textId="77777777" w:rsidR="002F324C" w:rsidRPr="002F324C" w:rsidRDefault="002F324C" w:rsidP="002F324C">
            <w:pPr>
              <w:spacing w:after="0" w:line="240" w:lineRule="auto"/>
              <w:rPr>
                <w:rFonts w:ascii="Arial" w:eastAsia="Times New Roman" w:hAnsi="Arial" w:cs="Arial"/>
                <w:b/>
                <w:color w:val="808080"/>
                <w:sz w:val="18"/>
                <w:szCs w:val="20"/>
              </w:rPr>
            </w:pPr>
          </w:p>
        </w:tc>
      </w:tr>
      <w:tr w:rsidR="002F324C" w:rsidRPr="002F324C" w14:paraId="1879BCED" w14:textId="77777777" w:rsidTr="0040533F">
        <w:tblPrEx>
          <w:shd w:val="clear" w:color="auto" w:fill="auto"/>
        </w:tblPrEx>
        <w:trPr>
          <w:trHeight w:val="383"/>
        </w:trPr>
        <w:tc>
          <w:tcPr>
            <w:tcW w:w="828" w:type="dxa"/>
          </w:tcPr>
          <w:p w14:paraId="12C64A1B" w14:textId="77777777" w:rsidR="002F324C" w:rsidRPr="002F324C" w:rsidRDefault="002F324C" w:rsidP="002F324C">
            <w:pPr>
              <w:spacing w:after="0" w:line="240" w:lineRule="auto"/>
              <w:rPr>
                <w:rFonts w:ascii="Arial" w:eastAsia="Times New Roman" w:hAnsi="Arial" w:cs="Arial"/>
                <w:color w:val="000000"/>
                <w:sz w:val="18"/>
                <w:szCs w:val="20"/>
              </w:rPr>
            </w:pPr>
            <w:r w:rsidRPr="002F324C">
              <w:rPr>
                <w:rFonts w:ascii="Arial" w:eastAsia="Times New Roman" w:hAnsi="Arial" w:cs="Arial"/>
                <w:color w:val="000000"/>
                <w:sz w:val="18"/>
                <w:szCs w:val="20"/>
              </w:rPr>
              <w:t>2.2</w:t>
            </w:r>
          </w:p>
        </w:tc>
        <w:tc>
          <w:tcPr>
            <w:tcW w:w="4525" w:type="dxa"/>
          </w:tcPr>
          <w:p w14:paraId="5C159F69" w14:textId="77777777" w:rsidR="002F324C" w:rsidRPr="00420742" w:rsidRDefault="002F324C" w:rsidP="002F324C">
            <w:pPr>
              <w:spacing w:after="0" w:line="240" w:lineRule="auto"/>
              <w:rPr>
                <w:rFonts w:ascii="Arial" w:eastAsia="Times New Roman" w:hAnsi="Arial" w:cs="Arial"/>
                <w:color w:val="000000"/>
                <w:sz w:val="18"/>
                <w:szCs w:val="20"/>
              </w:rPr>
            </w:pPr>
            <w:r w:rsidRPr="00420742">
              <w:rPr>
                <w:rFonts w:ascii="Arial" w:eastAsia="Times New Roman" w:hAnsi="Arial" w:cs="Arial"/>
                <w:color w:val="000000"/>
                <w:sz w:val="18"/>
                <w:szCs w:val="20"/>
              </w:rPr>
              <w:t>Date of Issue of ITQ to all Bidders</w:t>
            </w:r>
          </w:p>
        </w:tc>
        <w:tc>
          <w:tcPr>
            <w:tcW w:w="3969" w:type="dxa"/>
          </w:tcPr>
          <w:p w14:paraId="4491626D" w14:textId="021899C7" w:rsidR="002F324C" w:rsidRPr="00420742" w:rsidRDefault="0040533F" w:rsidP="00A12EFB">
            <w:pPr>
              <w:spacing w:after="0" w:line="240" w:lineRule="auto"/>
              <w:rPr>
                <w:rFonts w:ascii="Arial" w:eastAsia="Times New Roman" w:hAnsi="Arial" w:cs="Arial"/>
                <w:sz w:val="18"/>
                <w:szCs w:val="20"/>
              </w:rPr>
            </w:pPr>
            <w:r w:rsidRPr="00420742">
              <w:rPr>
                <w:rFonts w:ascii="Arial" w:eastAsia="Times New Roman" w:hAnsi="Arial" w:cs="Arial"/>
                <w:sz w:val="18"/>
                <w:szCs w:val="20"/>
              </w:rPr>
              <w:t>22</w:t>
            </w:r>
            <w:r w:rsidR="00EB6C92" w:rsidRPr="00420742">
              <w:rPr>
                <w:rFonts w:ascii="Arial" w:eastAsia="Times New Roman" w:hAnsi="Arial" w:cs="Arial"/>
                <w:sz w:val="18"/>
                <w:szCs w:val="20"/>
              </w:rPr>
              <w:t>/</w:t>
            </w:r>
            <w:r w:rsidRPr="00420742">
              <w:rPr>
                <w:rFonts w:ascii="Arial" w:eastAsia="Times New Roman" w:hAnsi="Arial" w:cs="Arial"/>
                <w:sz w:val="18"/>
                <w:szCs w:val="20"/>
              </w:rPr>
              <w:t>12</w:t>
            </w:r>
            <w:r w:rsidR="002F324C" w:rsidRPr="00420742">
              <w:rPr>
                <w:rFonts w:ascii="Arial" w:eastAsia="Times New Roman" w:hAnsi="Arial" w:cs="Arial"/>
                <w:sz w:val="18"/>
                <w:szCs w:val="20"/>
              </w:rPr>
              <w:t>/202</w:t>
            </w:r>
            <w:r w:rsidR="00EB6C92" w:rsidRPr="00420742">
              <w:rPr>
                <w:rFonts w:ascii="Arial" w:eastAsia="Times New Roman" w:hAnsi="Arial" w:cs="Arial"/>
                <w:sz w:val="18"/>
                <w:szCs w:val="20"/>
              </w:rPr>
              <w:t>3</w:t>
            </w:r>
            <w:r w:rsidR="002F324C" w:rsidRPr="00420742">
              <w:rPr>
                <w:rFonts w:ascii="Arial" w:eastAsia="Times New Roman" w:hAnsi="Arial" w:cs="Arial"/>
                <w:sz w:val="18"/>
                <w:szCs w:val="20"/>
              </w:rPr>
              <w:t xml:space="preserve">  </w:t>
            </w:r>
          </w:p>
        </w:tc>
      </w:tr>
      <w:tr w:rsidR="002F324C" w:rsidRPr="002F324C" w14:paraId="2EE15484" w14:textId="77777777" w:rsidTr="00AC462C">
        <w:tblPrEx>
          <w:shd w:val="clear" w:color="auto" w:fill="auto"/>
        </w:tblPrEx>
        <w:tc>
          <w:tcPr>
            <w:tcW w:w="828" w:type="dxa"/>
          </w:tcPr>
          <w:p w14:paraId="115194F6" w14:textId="77777777" w:rsidR="002F324C" w:rsidRPr="002F324C" w:rsidRDefault="002F324C" w:rsidP="002F324C">
            <w:pPr>
              <w:spacing w:after="0" w:line="240" w:lineRule="auto"/>
              <w:rPr>
                <w:rFonts w:ascii="Arial" w:eastAsia="Times New Roman" w:hAnsi="Arial" w:cs="Arial"/>
                <w:color w:val="000000"/>
                <w:sz w:val="18"/>
                <w:szCs w:val="20"/>
              </w:rPr>
            </w:pPr>
            <w:r w:rsidRPr="002F324C">
              <w:rPr>
                <w:rFonts w:ascii="Arial" w:eastAsia="Times New Roman" w:hAnsi="Arial" w:cs="Arial"/>
                <w:color w:val="000000"/>
                <w:sz w:val="18"/>
                <w:szCs w:val="20"/>
              </w:rPr>
              <w:t>2.3</w:t>
            </w:r>
          </w:p>
        </w:tc>
        <w:tc>
          <w:tcPr>
            <w:tcW w:w="4525" w:type="dxa"/>
          </w:tcPr>
          <w:p w14:paraId="01CC5213" w14:textId="77777777" w:rsidR="002F324C" w:rsidRPr="00420742" w:rsidRDefault="002F324C" w:rsidP="002F324C">
            <w:pPr>
              <w:spacing w:after="0" w:line="240" w:lineRule="auto"/>
              <w:rPr>
                <w:rFonts w:ascii="Arial" w:eastAsia="Times New Roman" w:hAnsi="Arial" w:cs="Arial"/>
                <w:color w:val="000000"/>
                <w:sz w:val="18"/>
                <w:szCs w:val="20"/>
              </w:rPr>
            </w:pPr>
            <w:r w:rsidRPr="00420742">
              <w:rPr>
                <w:rFonts w:ascii="Arial" w:eastAsia="Times New Roman" w:hAnsi="Arial" w:cs="Arial"/>
                <w:sz w:val="18"/>
                <w:szCs w:val="24"/>
              </w:rPr>
              <w:t>Latest date/time ITQ clarification questions should be received.</w:t>
            </w:r>
          </w:p>
        </w:tc>
        <w:tc>
          <w:tcPr>
            <w:tcW w:w="3969" w:type="dxa"/>
          </w:tcPr>
          <w:p w14:paraId="167558EE" w14:textId="13A5D87B" w:rsidR="002F324C" w:rsidRPr="00420742" w:rsidRDefault="00420742" w:rsidP="0040533F">
            <w:pPr>
              <w:spacing w:after="0" w:line="240" w:lineRule="auto"/>
              <w:rPr>
                <w:rFonts w:ascii="Arial" w:eastAsia="Times New Roman" w:hAnsi="Arial" w:cs="Arial"/>
                <w:sz w:val="18"/>
                <w:szCs w:val="20"/>
              </w:rPr>
            </w:pPr>
            <w:r w:rsidRPr="00420742">
              <w:rPr>
                <w:rFonts w:ascii="Arial" w:eastAsia="Times New Roman" w:hAnsi="Arial" w:cs="Arial"/>
                <w:sz w:val="18"/>
                <w:szCs w:val="20"/>
              </w:rPr>
              <w:t>15</w:t>
            </w:r>
            <w:r w:rsidR="002F324C" w:rsidRPr="00420742">
              <w:rPr>
                <w:rFonts w:ascii="Arial" w:eastAsia="Times New Roman" w:hAnsi="Arial" w:cs="Arial"/>
                <w:sz w:val="18"/>
                <w:szCs w:val="20"/>
              </w:rPr>
              <w:t>/</w:t>
            </w:r>
            <w:r w:rsidR="0040533F" w:rsidRPr="00420742">
              <w:rPr>
                <w:rFonts w:ascii="Arial" w:eastAsia="Times New Roman" w:hAnsi="Arial" w:cs="Arial"/>
                <w:sz w:val="18"/>
                <w:szCs w:val="20"/>
              </w:rPr>
              <w:t>01/2024</w:t>
            </w:r>
            <w:r w:rsidR="002F324C" w:rsidRPr="00420742">
              <w:rPr>
                <w:rFonts w:ascii="Arial" w:eastAsia="Times New Roman" w:hAnsi="Arial" w:cs="Arial"/>
                <w:sz w:val="18"/>
                <w:szCs w:val="20"/>
              </w:rPr>
              <w:t xml:space="preserve"> 1</w:t>
            </w:r>
            <w:r w:rsidR="00A12EFB" w:rsidRPr="00420742">
              <w:rPr>
                <w:rFonts w:ascii="Arial" w:eastAsia="Times New Roman" w:hAnsi="Arial" w:cs="Arial"/>
                <w:sz w:val="18"/>
                <w:szCs w:val="20"/>
              </w:rPr>
              <w:t>8</w:t>
            </w:r>
            <w:r w:rsidR="002F324C" w:rsidRPr="00420742">
              <w:rPr>
                <w:rFonts w:ascii="Arial" w:eastAsia="Times New Roman" w:hAnsi="Arial" w:cs="Arial"/>
                <w:sz w:val="18"/>
                <w:szCs w:val="20"/>
              </w:rPr>
              <w:t xml:space="preserve"> 00</w:t>
            </w:r>
          </w:p>
        </w:tc>
      </w:tr>
      <w:tr w:rsidR="002F324C" w:rsidRPr="002F324C" w14:paraId="3C7339E0" w14:textId="77777777" w:rsidTr="00AC462C">
        <w:tblPrEx>
          <w:shd w:val="clear" w:color="auto" w:fill="auto"/>
        </w:tblPrEx>
        <w:tc>
          <w:tcPr>
            <w:tcW w:w="828" w:type="dxa"/>
          </w:tcPr>
          <w:p w14:paraId="15742353" w14:textId="77777777" w:rsidR="002F324C" w:rsidRPr="002F324C" w:rsidRDefault="002F324C" w:rsidP="002F324C">
            <w:pPr>
              <w:spacing w:after="0" w:line="240" w:lineRule="auto"/>
              <w:rPr>
                <w:rFonts w:ascii="Arial" w:eastAsia="Times New Roman" w:hAnsi="Arial" w:cs="Arial"/>
                <w:color w:val="000000"/>
                <w:sz w:val="18"/>
                <w:szCs w:val="20"/>
              </w:rPr>
            </w:pPr>
            <w:r w:rsidRPr="002F324C">
              <w:rPr>
                <w:rFonts w:ascii="Arial" w:eastAsia="Times New Roman" w:hAnsi="Arial" w:cs="Arial"/>
                <w:color w:val="000000"/>
                <w:sz w:val="18"/>
                <w:szCs w:val="20"/>
              </w:rPr>
              <w:t>2.4</w:t>
            </w:r>
          </w:p>
        </w:tc>
        <w:tc>
          <w:tcPr>
            <w:tcW w:w="4525" w:type="dxa"/>
          </w:tcPr>
          <w:p w14:paraId="237BD2B0" w14:textId="6680A40E" w:rsidR="002F324C" w:rsidRPr="00420742" w:rsidRDefault="002F324C" w:rsidP="002F324C">
            <w:pPr>
              <w:spacing w:after="0" w:line="240" w:lineRule="auto"/>
              <w:rPr>
                <w:rFonts w:ascii="Arial" w:eastAsia="Times New Roman" w:hAnsi="Arial" w:cs="Arial"/>
                <w:color w:val="000000"/>
                <w:sz w:val="18"/>
                <w:szCs w:val="20"/>
              </w:rPr>
            </w:pPr>
            <w:r w:rsidRPr="00420742">
              <w:rPr>
                <w:rFonts w:ascii="Arial" w:eastAsia="Times New Roman" w:hAnsi="Arial" w:cs="Arial"/>
                <w:color w:val="000000"/>
                <w:sz w:val="18"/>
                <w:szCs w:val="20"/>
              </w:rPr>
              <w:t>Latest date/time ITQ clarification answers should be sent to all</w:t>
            </w:r>
            <w:r w:rsidR="00AC7854" w:rsidRPr="00420742">
              <w:rPr>
                <w:rFonts w:ascii="Arial" w:eastAsia="Times New Roman" w:hAnsi="Arial" w:cs="Arial"/>
                <w:color w:val="000000"/>
                <w:sz w:val="18"/>
                <w:szCs w:val="20"/>
              </w:rPr>
              <w:t xml:space="preserve"> potential Bidders by the Authority</w:t>
            </w:r>
          </w:p>
        </w:tc>
        <w:tc>
          <w:tcPr>
            <w:tcW w:w="3969" w:type="dxa"/>
          </w:tcPr>
          <w:p w14:paraId="604E71DE" w14:textId="7FE4BEBA" w:rsidR="002F324C" w:rsidRPr="00420742" w:rsidRDefault="00420742" w:rsidP="0040533F">
            <w:pPr>
              <w:spacing w:after="0" w:line="240" w:lineRule="auto"/>
              <w:rPr>
                <w:rFonts w:ascii="Arial" w:eastAsia="Times New Roman" w:hAnsi="Arial" w:cs="Arial"/>
                <w:sz w:val="18"/>
                <w:szCs w:val="20"/>
              </w:rPr>
            </w:pPr>
            <w:r w:rsidRPr="00420742">
              <w:rPr>
                <w:rFonts w:ascii="Arial" w:eastAsia="Times New Roman" w:hAnsi="Arial" w:cs="Arial"/>
                <w:sz w:val="18"/>
                <w:szCs w:val="20"/>
              </w:rPr>
              <w:t>19</w:t>
            </w:r>
            <w:r w:rsidR="00EB6C92" w:rsidRPr="00420742">
              <w:rPr>
                <w:rFonts w:ascii="Arial" w:eastAsia="Times New Roman" w:hAnsi="Arial" w:cs="Arial"/>
                <w:sz w:val="18"/>
                <w:szCs w:val="20"/>
              </w:rPr>
              <w:t>/</w:t>
            </w:r>
            <w:r w:rsidR="0040533F" w:rsidRPr="00420742">
              <w:rPr>
                <w:rFonts w:ascii="Arial" w:eastAsia="Times New Roman" w:hAnsi="Arial" w:cs="Arial"/>
                <w:sz w:val="18"/>
                <w:szCs w:val="20"/>
              </w:rPr>
              <w:t>0</w:t>
            </w:r>
            <w:r w:rsidR="0073030C" w:rsidRPr="00420742">
              <w:rPr>
                <w:rFonts w:ascii="Arial" w:eastAsia="Times New Roman" w:hAnsi="Arial" w:cs="Arial"/>
                <w:sz w:val="18"/>
                <w:szCs w:val="20"/>
              </w:rPr>
              <w:t>1</w:t>
            </w:r>
            <w:r w:rsidR="00EB6C92" w:rsidRPr="00420742">
              <w:rPr>
                <w:rFonts w:ascii="Arial" w:eastAsia="Times New Roman" w:hAnsi="Arial" w:cs="Arial"/>
                <w:sz w:val="18"/>
                <w:szCs w:val="20"/>
              </w:rPr>
              <w:t>/20</w:t>
            </w:r>
            <w:r w:rsidR="00A12EFB" w:rsidRPr="00420742">
              <w:rPr>
                <w:rFonts w:ascii="Arial" w:eastAsia="Times New Roman" w:hAnsi="Arial" w:cs="Arial"/>
                <w:sz w:val="18"/>
                <w:szCs w:val="20"/>
              </w:rPr>
              <w:t>2</w:t>
            </w:r>
            <w:r w:rsidR="0040533F" w:rsidRPr="00420742">
              <w:rPr>
                <w:rFonts w:ascii="Arial" w:eastAsia="Times New Roman" w:hAnsi="Arial" w:cs="Arial"/>
                <w:sz w:val="18"/>
                <w:szCs w:val="20"/>
              </w:rPr>
              <w:t>4</w:t>
            </w:r>
            <w:r w:rsidR="002F324C" w:rsidRPr="00420742">
              <w:rPr>
                <w:rFonts w:ascii="Arial" w:eastAsia="Times New Roman" w:hAnsi="Arial" w:cs="Arial"/>
                <w:sz w:val="18"/>
                <w:szCs w:val="20"/>
              </w:rPr>
              <w:t xml:space="preserve"> 18 00</w:t>
            </w:r>
          </w:p>
        </w:tc>
      </w:tr>
      <w:tr w:rsidR="002F324C" w:rsidRPr="002F324C" w14:paraId="2F9BA199" w14:textId="77777777" w:rsidTr="00AC462C">
        <w:tblPrEx>
          <w:shd w:val="clear" w:color="auto" w:fill="auto"/>
        </w:tblPrEx>
        <w:tc>
          <w:tcPr>
            <w:tcW w:w="828" w:type="dxa"/>
          </w:tcPr>
          <w:p w14:paraId="2B801341" w14:textId="77777777" w:rsidR="002F324C" w:rsidRPr="002F324C" w:rsidRDefault="002F324C" w:rsidP="002F324C">
            <w:pPr>
              <w:spacing w:after="0" w:line="240" w:lineRule="auto"/>
              <w:rPr>
                <w:rFonts w:ascii="Arial" w:eastAsia="Times New Roman" w:hAnsi="Arial" w:cs="Arial"/>
                <w:color w:val="000000"/>
                <w:sz w:val="18"/>
                <w:szCs w:val="20"/>
              </w:rPr>
            </w:pPr>
            <w:r w:rsidRPr="002F324C">
              <w:rPr>
                <w:rFonts w:ascii="Arial" w:eastAsia="Times New Roman" w:hAnsi="Arial" w:cs="Arial"/>
                <w:color w:val="000000"/>
                <w:sz w:val="18"/>
                <w:szCs w:val="20"/>
              </w:rPr>
              <w:t>2.5</w:t>
            </w:r>
          </w:p>
        </w:tc>
        <w:tc>
          <w:tcPr>
            <w:tcW w:w="4525" w:type="dxa"/>
          </w:tcPr>
          <w:p w14:paraId="6B6F6606" w14:textId="77777777" w:rsidR="002F324C" w:rsidRPr="00420742" w:rsidRDefault="002F324C" w:rsidP="002F324C">
            <w:pPr>
              <w:spacing w:after="0" w:line="240" w:lineRule="auto"/>
              <w:rPr>
                <w:rFonts w:ascii="Arial" w:eastAsia="Times New Roman" w:hAnsi="Arial" w:cs="Arial"/>
                <w:color w:val="000000"/>
                <w:sz w:val="18"/>
                <w:szCs w:val="20"/>
              </w:rPr>
            </w:pPr>
            <w:r w:rsidRPr="00420742">
              <w:rPr>
                <w:rFonts w:ascii="Arial" w:eastAsia="Times New Roman" w:hAnsi="Arial" w:cs="Arial"/>
                <w:color w:val="000000"/>
                <w:sz w:val="18"/>
                <w:szCs w:val="20"/>
              </w:rPr>
              <w:t>Latest date/time ITQ Bid shall be received</w:t>
            </w:r>
          </w:p>
        </w:tc>
        <w:tc>
          <w:tcPr>
            <w:tcW w:w="3969" w:type="dxa"/>
          </w:tcPr>
          <w:p w14:paraId="2BA9E3F9" w14:textId="670C0F43" w:rsidR="002F324C" w:rsidRPr="00420742" w:rsidRDefault="00420742" w:rsidP="00296DBD">
            <w:pPr>
              <w:spacing w:after="0" w:line="240" w:lineRule="auto"/>
              <w:rPr>
                <w:rFonts w:ascii="Arial" w:eastAsia="Times New Roman" w:hAnsi="Arial" w:cs="Arial"/>
                <w:sz w:val="18"/>
                <w:szCs w:val="20"/>
              </w:rPr>
            </w:pPr>
            <w:r w:rsidRPr="00420742">
              <w:rPr>
                <w:rFonts w:ascii="Arial" w:eastAsia="Times New Roman" w:hAnsi="Arial" w:cs="Arial"/>
                <w:sz w:val="18"/>
                <w:szCs w:val="20"/>
              </w:rPr>
              <w:t>26</w:t>
            </w:r>
            <w:r w:rsidR="0040533F" w:rsidRPr="00420742">
              <w:rPr>
                <w:rFonts w:ascii="Arial" w:eastAsia="Times New Roman" w:hAnsi="Arial" w:cs="Arial"/>
                <w:sz w:val="18"/>
                <w:szCs w:val="20"/>
              </w:rPr>
              <w:t>/01</w:t>
            </w:r>
            <w:r w:rsidR="0073030C" w:rsidRPr="00420742">
              <w:rPr>
                <w:rFonts w:ascii="Arial" w:eastAsia="Times New Roman" w:hAnsi="Arial" w:cs="Arial"/>
                <w:sz w:val="18"/>
                <w:szCs w:val="20"/>
              </w:rPr>
              <w:t>/202</w:t>
            </w:r>
            <w:r w:rsidR="0040533F" w:rsidRPr="00420742">
              <w:rPr>
                <w:rFonts w:ascii="Arial" w:eastAsia="Times New Roman" w:hAnsi="Arial" w:cs="Arial"/>
                <w:sz w:val="18"/>
                <w:szCs w:val="20"/>
              </w:rPr>
              <w:t>4</w:t>
            </w:r>
            <w:r w:rsidR="0073030C" w:rsidRPr="00420742">
              <w:rPr>
                <w:rFonts w:ascii="Arial" w:eastAsia="Times New Roman" w:hAnsi="Arial" w:cs="Arial"/>
                <w:sz w:val="18"/>
                <w:szCs w:val="20"/>
              </w:rPr>
              <w:t xml:space="preserve"> </w:t>
            </w:r>
            <w:r w:rsidR="00296DBD">
              <w:rPr>
                <w:rFonts w:ascii="Arial" w:eastAsia="Times New Roman" w:hAnsi="Arial" w:cs="Arial"/>
                <w:sz w:val="18"/>
                <w:szCs w:val="20"/>
              </w:rPr>
              <w:t>23 59</w:t>
            </w:r>
          </w:p>
        </w:tc>
      </w:tr>
      <w:tr w:rsidR="002F324C" w:rsidRPr="002F324C" w14:paraId="264BFAB9" w14:textId="77777777" w:rsidTr="00AC462C">
        <w:tblPrEx>
          <w:shd w:val="clear" w:color="auto" w:fill="auto"/>
        </w:tblPrEx>
        <w:tc>
          <w:tcPr>
            <w:tcW w:w="828" w:type="dxa"/>
          </w:tcPr>
          <w:p w14:paraId="009331C5" w14:textId="77777777" w:rsidR="002F324C" w:rsidRPr="002F324C" w:rsidRDefault="002F324C" w:rsidP="002F324C">
            <w:pPr>
              <w:spacing w:after="0" w:line="240" w:lineRule="auto"/>
              <w:rPr>
                <w:rFonts w:ascii="Arial" w:eastAsia="Times New Roman" w:hAnsi="Arial" w:cs="Arial"/>
                <w:color w:val="000000"/>
                <w:sz w:val="18"/>
                <w:szCs w:val="20"/>
              </w:rPr>
            </w:pPr>
            <w:r w:rsidRPr="002F324C">
              <w:rPr>
                <w:rFonts w:ascii="Arial" w:eastAsia="Times New Roman" w:hAnsi="Arial" w:cs="Arial"/>
                <w:color w:val="000000"/>
                <w:sz w:val="18"/>
                <w:szCs w:val="20"/>
              </w:rPr>
              <w:t>2.6</w:t>
            </w:r>
          </w:p>
        </w:tc>
        <w:tc>
          <w:tcPr>
            <w:tcW w:w="4525" w:type="dxa"/>
          </w:tcPr>
          <w:p w14:paraId="29E8F51C" w14:textId="77777777" w:rsidR="002F324C" w:rsidRPr="00420742" w:rsidRDefault="002F324C" w:rsidP="002F324C">
            <w:pPr>
              <w:spacing w:after="0" w:line="240" w:lineRule="auto"/>
              <w:rPr>
                <w:rFonts w:ascii="Arial" w:eastAsia="Times New Roman" w:hAnsi="Arial" w:cs="Arial"/>
                <w:color w:val="000000"/>
                <w:sz w:val="18"/>
                <w:szCs w:val="20"/>
              </w:rPr>
            </w:pPr>
            <w:r w:rsidRPr="00420742">
              <w:rPr>
                <w:rFonts w:ascii="Arial" w:eastAsia="Times New Roman" w:hAnsi="Arial" w:cs="Arial"/>
                <w:color w:val="000000"/>
                <w:sz w:val="18"/>
                <w:szCs w:val="20"/>
              </w:rPr>
              <w:t>Anticipated Award Notification Date</w:t>
            </w:r>
          </w:p>
        </w:tc>
        <w:tc>
          <w:tcPr>
            <w:tcW w:w="3969" w:type="dxa"/>
          </w:tcPr>
          <w:p w14:paraId="691002E5" w14:textId="0F991B9B" w:rsidR="002F324C" w:rsidRPr="00420742" w:rsidRDefault="0040533F" w:rsidP="005F6A5F">
            <w:pPr>
              <w:spacing w:after="0" w:line="240" w:lineRule="auto"/>
              <w:rPr>
                <w:rFonts w:ascii="Arial" w:eastAsia="Times New Roman" w:hAnsi="Arial" w:cs="Arial"/>
                <w:sz w:val="18"/>
                <w:szCs w:val="20"/>
              </w:rPr>
            </w:pPr>
            <w:r w:rsidRPr="00420742">
              <w:rPr>
                <w:rFonts w:ascii="Arial" w:eastAsia="Times New Roman" w:hAnsi="Arial" w:cs="Arial"/>
                <w:sz w:val="18"/>
                <w:szCs w:val="20"/>
              </w:rPr>
              <w:t>16</w:t>
            </w:r>
            <w:r w:rsidR="00F9109D" w:rsidRPr="00420742">
              <w:rPr>
                <w:rFonts w:ascii="Arial" w:eastAsia="Times New Roman" w:hAnsi="Arial" w:cs="Arial"/>
                <w:sz w:val="18"/>
                <w:szCs w:val="20"/>
              </w:rPr>
              <w:t>/</w:t>
            </w:r>
            <w:r w:rsidRPr="00420742">
              <w:rPr>
                <w:rFonts w:ascii="Arial" w:eastAsia="Times New Roman" w:hAnsi="Arial" w:cs="Arial"/>
                <w:sz w:val="18"/>
                <w:szCs w:val="20"/>
              </w:rPr>
              <w:t>02/2024</w:t>
            </w:r>
            <w:r w:rsidR="00EB6C92" w:rsidRPr="00420742">
              <w:rPr>
                <w:rFonts w:ascii="Arial" w:eastAsia="Times New Roman" w:hAnsi="Arial" w:cs="Arial"/>
                <w:sz w:val="18"/>
                <w:szCs w:val="20"/>
              </w:rPr>
              <w:t xml:space="preserve"> (</w:t>
            </w:r>
            <w:r w:rsidR="0073030C" w:rsidRPr="00420742">
              <w:rPr>
                <w:rFonts w:ascii="Arial" w:eastAsia="Times New Roman" w:hAnsi="Arial" w:cs="Arial"/>
                <w:sz w:val="18"/>
                <w:szCs w:val="20"/>
              </w:rPr>
              <w:t>estimated)</w:t>
            </w:r>
          </w:p>
        </w:tc>
      </w:tr>
      <w:tr w:rsidR="002F324C" w:rsidRPr="002F324C" w14:paraId="07E4AC77" w14:textId="77777777" w:rsidTr="00C26987">
        <w:tblPrEx>
          <w:shd w:val="clear" w:color="auto" w:fill="auto"/>
        </w:tblPrEx>
        <w:trPr>
          <w:trHeight w:val="85"/>
        </w:trPr>
        <w:tc>
          <w:tcPr>
            <w:tcW w:w="828" w:type="dxa"/>
          </w:tcPr>
          <w:p w14:paraId="2FC0181D" w14:textId="5FD0AB6A" w:rsidR="002F324C" w:rsidRPr="002F324C" w:rsidRDefault="002F324C" w:rsidP="002F324C">
            <w:pPr>
              <w:spacing w:after="0" w:line="240" w:lineRule="auto"/>
              <w:rPr>
                <w:rFonts w:ascii="Arial" w:eastAsia="Times New Roman" w:hAnsi="Arial" w:cs="Arial"/>
                <w:color w:val="000000"/>
                <w:sz w:val="18"/>
                <w:szCs w:val="20"/>
              </w:rPr>
            </w:pPr>
          </w:p>
        </w:tc>
        <w:tc>
          <w:tcPr>
            <w:tcW w:w="4525" w:type="dxa"/>
          </w:tcPr>
          <w:p w14:paraId="7769E0A1" w14:textId="77777777" w:rsidR="002F324C" w:rsidRPr="00420742" w:rsidRDefault="002F324C" w:rsidP="002F324C">
            <w:pPr>
              <w:spacing w:after="0" w:line="240" w:lineRule="auto"/>
              <w:rPr>
                <w:rFonts w:ascii="Arial" w:eastAsia="Times New Roman" w:hAnsi="Arial" w:cs="Arial"/>
                <w:color w:val="000000"/>
                <w:sz w:val="18"/>
                <w:szCs w:val="20"/>
              </w:rPr>
            </w:pPr>
            <w:r w:rsidRPr="00420742">
              <w:rPr>
                <w:rFonts w:ascii="Arial" w:eastAsia="Times New Roman" w:hAnsi="Arial" w:cs="Arial"/>
                <w:color w:val="000000"/>
                <w:sz w:val="18"/>
                <w:szCs w:val="20"/>
              </w:rPr>
              <w:t>Bid Validity Period</w:t>
            </w:r>
          </w:p>
        </w:tc>
        <w:tc>
          <w:tcPr>
            <w:tcW w:w="3969" w:type="dxa"/>
          </w:tcPr>
          <w:p w14:paraId="33DB875C" w14:textId="76CDEECC" w:rsidR="002F324C" w:rsidRPr="00420742" w:rsidRDefault="00064801" w:rsidP="002F324C">
            <w:pPr>
              <w:spacing w:after="0" w:line="240" w:lineRule="auto"/>
              <w:rPr>
                <w:rFonts w:ascii="Arial" w:eastAsia="Times New Roman" w:hAnsi="Arial" w:cs="Arial"/>
                <w:sz w:val="18"/>
                <w:szCs w:val="20"/>
              </w:rPr>
            </w:pPr>
            <w:r w:rsidRPr="00420742">
              <w:rPr>
                <w:rFonts w:ascii="Arial" w:eastAsia="Times New Roman" w:hAnsi="Arial" w:cs="Arial"/>
                <w:sz w:val="18"/>
                <w:szCs w:val="20"/>
              </w:rPr>
              <w:t>9</w:t>
            </w:r>
            <w:r w:rsidR="00EB6C92" w:rsidRPr="00420742">
              <w:rPr>
                <w:rFonts w:ascii="Arial" w:eastAsia="Times New Roman" w:hAnsi="Arial" w:cs="Arial"/>
                <w:sz w:val="18"/>
                <w:szCs w:val="20"/>
              </w:rPr>
              <w:t>0</w:t>
            </w:r>
            <w:r w:rsidR="002F324C" w:rsidRPr="00420742">
              <w:rPr>
                <w:rFonts w:ascii="Arial" w:eastAsia="Times New Roman" w:hAnsi="Arial" w:cs="Arial"/>
                <w:sz w:val="18"/>
                <w:szCs w:val="20"/>
              </w:rPr>
              <w:t xml:space="preserve"> Days from the date specified in 2.5 above</w:t>
            </w:r>
          </w:p>
        </w:tc>
      </w:tr>
    </w:tbl>
    <w:p w14:paraId="6AB9151D" w14:textId="77777777" w:rsidR="002F324C" w:rsidRPr="002F324C" w:rsidRDefault="002F324C" w:rsidP="002F324C">
      <w:pPr>
        <w:spacing w:after="120" w:line="240" w:lineRule="auto"/>
        <w:jc w:val="both"/>
        <w:rPr>
          <w:rFonts w:ascii="Arial" w:eastAsia="Times New Roman" w:hAnsi="Arial" w:cs="Arial"/>
          <w:sz w:val="20"/>
          <w:szCs w:val="20"/>
          <w:lang w:val="x-none" w:eastAsia="x-none"/>
        </w:rPr>
      </w:pPr>
    </w:p>
    <w:p w14:paraId="1BDA760B" w14:textId="4F8FC6AC" w:rsidR="002F324C" w:rsidRPr="002F324C" w:rsidRDefault="002F324C" w:rsidP="002F324C">
      <w:pPr>
        <w:spacing w:after="0" w:line="240" w:lineRule="auto"/>
        <w:ind w:left="709" w:hanging="709"/>
        <w:jc w:val="both"/>
        <w:rPr>
          <w:rFonts w:ascii="Arial" w:eastAsia="Times New Roman" w:hAnsi="Arial" w:cs="Arial"/>
          <w:b/>
          <w:sz w:val="20"/>
          <w:szCs w:val="20"/>
          <w:lang w:val="x-none" w:eastAsia="x-none"/>
        </w:rPr>
      </w:pPr>
      <w:r w:rsidRPr="002F324C">
        <w:rPr>
          <w:rFonts w:ascii="Arial" w:eastAsia="Times New Roman" w:hAnsi="Arial" w:cs="Arial"/>
          <w:b/>
          <w:sz w:val="20"/>
          <w:szCs w:val="20"/>
          <w:lang w:val="x-none" w:eastAsia="x-none"/>
        </w:rPr>
        <w:t>3.</w:t>
      </w:r>
      <w:r w:rsidRPr="002F324C">
        <w:rPr>
          <w:rFonts w:ascii="Arial" w:eastAsia="Times New Roman" w:hAnsi="Arial" w:cs="Arial"/>
          <w:b/>
          <w:sz w:val="20"/>
          <w:szCs w:val="20"/>
          <w:lang w:val="x-none" w:eastAsia="x-none"/>
        </w:rPr>
        <w:tab/>
      </w:r>
      <w:r w:rsidRPr="002F324C">
        <w:rPr>
          <w:rFonts w:ascii="Arial" w:eastAsia="Times New Roman" w:hAnsi="Arial" w:cs="Arial"/>
          <w:b/>
          <w:sz w:val="20"/>
          <w:szCs w:val="20"/>
          <w:lang w:eastAsia="x-none"/>
        </w:rPr>
        <w:t>Contract Summary</w:t>
      </w:r>
      <w:r w:rsidR="00A12EFB">
        <w:rPr>
          <w:rFonts w:ascii="Arial" w:eastAsia="Times New Roman" w:hAnsi="Arial" w:cs="Arial"/>
          <w:b/>
          <w:sz w:val="20"/>
          <w:szCs w:val="20"/>
          <w:lang w:eastAsia="x-none"/>
        </w:rPr>
        <w:t xml:space="preserve"> – NOT USED</w:t>
      </w:r>
    </w:p>
    <w:p w14:paraId="7ED1F23E" w14:textId="0188BFC3" w:rsidR="00BC3F6E" w:rsidRPr="00AC7854" w:rsidRDefault="00BC3F6E" w:rsidP="00BC3F6E">
      <w:pPr>
        <w:pStyle w:val="Subtitle"/>
        <w:ind w:left="709" w:hanging="709"/>
        <w:jc w:val="both"/>
        <w:rPr>
          <w:rFonts w:ascii="Arial" w:hAnsi="Arial" w:cs="Arial"/>
          <w:sz w:val="20"/>
          <w:u w:val="none"/>
          <w:lang w:val="en-GB"/>
        </w:rPr>
      </w:pPr>
      <w:r w:rsidRPr="009926CB">
        <w:rPr>
          <w:rFonts w:ascii="Arial" w:hAnsi="Arial" w:cs="Arial"/>
          <w:sz w:val="20"/>
          <w:u w:val="none"/>
          <w:lang w:val="en-GB"/>
        </w:rPr>
        <w:t>4</w:t>
      </w:r>
      <w:r w:rsidRPr="009926CB">
        <w:rPr>
          <w:rFonts w:ascii="Arial" w:hAnsi="Arial" w:cs="Arial"/>
          <w:sz w:val="20"/>
          <w:u w:val="none"/>
        </w:rPr>
        <w:t>.</w:t>
      </w:r>
      <w:r w:rsidRPr="009926CB">
        <w:rPr>
          <w:rFonts w:ascii="Arial" w:hAnsi="Arial" w:cs="Arial"/>
          <w:sz w:val="20"/>
          <w:u w:val="none"/>
        </w:rPr>
        <w:tab/>
        <w:t>Acknowledgement of Receipt of ITQ</w:t>
      </w:r>
      <w:r w:rsidR="00AC7854">
        <w:rPr>
          <w:rFonts w:ascii="Arial" w:hAnsi="Arial" w:cs="Arial"/>
          <w:sz w:val="20"/>
          <w:u w:val="none"/>
          <w:lang w:val="en-GB"/>
        </w:rPr>
        <w:t xml:space="preserve"> – Not used</w:t>
      </w:r>
    </w:p>
    <w:p w14:paraId="57473912" w14:textId="77777777" w:rsidR="00BC3F6E" w:rsidRPr="009926CB" w:rsidRDefault="00BC3F6E" w:rsidP="00BC3F6E">
      <w:pPr>
        <w:pStyle w:val="Subtitle"/>
        <w:ind w:left="709" w:hanging="709"/>
        <w:jc w:val="both"/>
        <w:rPr>
          <w:rFonts w:ascii="Arial" w:hAnsi="Arial" w:cs="Arial"/>
          <w:sz w:val="20"/>
          <w:u w:val="none"/>
        </w:rPr>
      </w:pPr>
    </w:p>
    <w:p w14:paraId="7F5EE45B" w14:textId="77777777" w:rsidR="00BC3F6E" w:rsidRPr="00D67439" w:rsidRDefault="00BC3F6E" w:rsidP="00BC3F6E">
      <w:pPr>
        <w:tabs>
          <w:tab w:val="left" w:pos="0"/>
          <w:tab w:val="left" w:pos="709"/>
        </w:tabs>
        <w:suppressAutoHyphens/>
        <w:rPr>
          <w:rFonts w:ascii="Arial" w:hAnsi="Arial" w:cs="Arial"/>
          <w:spacing w:val="-3"/>
          <w:sz w:val="20"/>
          <w:szCs w:val="20"/>
        </w:rPr>
      </w:pPr>
      <w:r w:rsidRPr="00D67439">
        <w:rPr>
          <w:rFonts w:ascii="Arial" w:hAnsi="Arial" w:cs="Arial"/>
          <w:b/>
          <w:spacing w:val="-3"/>
          <w:sz w:val="20"/>
          <w:szCs w:val="20"/>
        </w:rPr>
        <w:t>5.</w:t>
      </w:r>
      <w:r w:rsidRPr="00D67439">
        <w:rPr>
          <w:rFonts w:ascii="Arial" w:hAnsi="Arial" w:cs="Arial"/>
          <w:b/>
          <w:spacing w:val="-3"/>
          <w:sz w:val="20"/>
          <w:szCs w:val="20"/>
        </w:rPr>
        <w:tab/>
        <w:t>Use of ITQ Documents and Publicity</w:t>
      </w:r>
    </w:p>
    <w:p w14:paraId="13BF979B" w14:textId="77777777" w:rsidR="00BC3F6E" w:rsidRPr="00D67439" w:rsidRDefault="00BC3F6E" w:rsidP="00BC3F6E">
      <w:pPr>
        <w:tabs>
          <w:tab w:val="left" w:pos="0"/>
        </w:tabs>
        <w:suppressAutoHyphens/>
        <w:ind w:left="709" w:hanging="709"/>
        <w:rPr>
          <w:rFonts w:ascii="Arial" w:hAnsi="Arial" w:cs="Arial"/>
          <w:spacing w:val="-3"/>
          <w:sz w:val="20"/>
          <w:szCs w:val="20"/>
        </w:rPr>
      </w:pPr>
      <w:r w:rsidRPr="00D67439">
        <w:rPr>
          <w:rFonts w:ascii="Arial" w:hAnsi="Arial" w:cs="Arial"/>
          <w:spacing w:val="-3"/>
          <w:sz w:val="20"/>
          <w:szCs w:val="20"/>
        </w:rPr>
        <w:t>5.1</w:t>
      </w:r>
      <w:r w:rsidRPr="00D67439">
        <w:rPr>
          <w:rFonts w:ascii="Arial" w:hAnsi="Arial" w:cs="Arial"/>
          <w:spacing w:val="-3"/>
          <w:sz w:val="20"/>
          <w:szCs w:val="20"/>
        </w:rPr>
        <w:tab/>
        <w:t xml:space="preserve">All documents contained in this ITQ are confidential and must be used solely for the purposes of this ITQ. The documents can only be passed on to third parties on a strictly "need to know" basis for the purposes of the bidder preparing and submitting a quote. </w:t>
      </w:r>
    </w:p>
    <w:p w14:paraId="6CC3F0DB" w14:textId="77777777" w:rsidR="00BC3F6E" w:rsidRPr="00D67439" w:rsidRDefault="00BC3F6E" w:rsidP="00BC3F6E">
      <w:pPr>
        <w:tabs>
          <w:tab w:val="left" w:pos="0"/>
        </w:tabs>
        <w:suppressAutoHyphens/>
        <w:ind w:left="709" w:hanging="709"/>
        <w:rPr>
          <w:rFonts w:ascii="Arial" w:hAnsi="Arial" w:cs="Arial"/>
          <w:sz w:val="20"/>
          <w:szCs w:val="20"/>
        </w:rPr>
      </w:pPr>
      <w:r w:rsidRPr="00D67439">
        <w:rPr>
          <w:rFonts w:ascii="Arial" w:hAnsi="Arial" w:cs="Arial"/>
          <w:spacing w:val="-3"/>
          <w:sz w:val="20"/>
          <w:szCs w:val="20"/>
        </w:rPr>
        <w:t>5.2</w:t>
      </w:r>
      <w:r w:rsidRPr="00D67439">
        <w:rPr>
          <w:rFonts w:ascii="Arial" w:hAnsi="Arial" w:cs="Arial"/>
          <w:spacing w:val="-3"/>
          <w:sz w:val="20"/>
          <w:szCs w:val="20"/>
        </w:rPr>
        <w:tab/>
        <w:t xml:space="preserve">The bidder shall use at least the same degree of care to </w:t>
      </w:r>
      <w:r w:rsidRPr="00D67439">
        <w:rPr>
          <w:rFonts w:ascii="Arial" w:hAnsi="Arial" w:cs="Arial"/>
          <w:sz w:val="20"/>
          <w:szCs w:val="20"/>
        </w:rPr>
        <w:t xml:space="preserve">avoid unauthorised dissemination or publication of this ITQ as it employs with respect to its own information which it does not wish to have disseminated or published.  </w:t>
      </w:r>
    </w:p>
    <w:p w14:paraId="654CAE0D" w14:textId="77777777" w:rsidR="00BC3F6E" w:rsidRPr="00D67439" w:rsidRDefault="00BC3F6E" w:rsidP="00BC3F6E">
      <w:pPr>
        <w:tabs>
          <w:tab w:val="left" w:pos="0"/>
        </w:tabs>
        <w:suppressAutoHyphens/>
        <w:ind w:left="709" w:hanging="709"/>
        <w:rPr>
          <w:rFonts w:ascii="Arial" w:hAnsi="Arial" w:cs="Arial"/>
          <w:spacing w:val="-3"/>
          <w:sz w:val="20"/>
          <w:szCs w:val="20"/>
        </w:rPr>
      </w:pPr>
      <w:r w:rsidRPr="00D67439">
        <w:rPr>
          <w:rFonts w:ascii="Arial" w:hAnsi="Arial" w:cs="Arial"/>
          <w:spacing w:val="-3"/>
          <w:sz w:val="20"/>
          <w:szCs w:val="20"/>
        </w:rPr>
        <w:t>5.3</w:t>
      </w:r>
      <w:r w:rsidRPr="00D67439">
        <w:rPr>
          <w:rFonts w:ascii="Arial" w:hAnsi="Arial" w:cs="Arial"/>
          <w:spacing w:val="-3"/>
          <w:sz w:val="20"/>
          <w:szCs w:val="20"/>
        </w:rPr>
        <w:tab/>
        <w:t>By participating in this ITQ process the bidder agrees to take all reasonable precautions to protect the Authority’s brand and ensure that no action is taken that could be detrimental to the brand, and in particular the bidder must:</w:t>
      </w:r>
    </w:p>
    <w:p w14:paraId="1C915C2A" w14:textId="77777777" w:rsidR="00BC3F6E" w:rsidRPr="00D67439" w:rsidRDefault="00BC3F6E" w:rsidP="00BC3F6E">
      <w:pPr>
        <w:suppressAutoHyphens/>
        <w:ind w:left="1418" w:hanging="709"/>
        <w:rPr>
          <w:rFonts w:ascii="Arial" w:hAnsi="Arial" w:cs="Arial"/>
          <w:spacing w:val="-3"/>
          <w:sz w:val="20"/>
          <w:szCs w:val="20"/>
        </w:rPr>
      </w:pPr>
      <w:r w:rsidRPr="00D67439">
        <w:rPr>
          <w:rFonts w:ascii="Arial" w:hAnsi="Arial" w:cs="Arial"/>
          <w:spacing w:val="-3"/>
          <w:sz w:val="20"/>
          <w:szCs w:val="20"/>
        </w:rPr>
        <w:t>5.3.1</w:t>
      </w:r>
      <w:r w:rsidRPr="00D67439">
        <w:rPr>
          <w:rFonts w:ascii="Arial" w:hAnsi="Arial" w:cs="Arial"/>
          <w:spacing w:val="-3"/>
          <w:sz w:val="20"/>
          <w:szCs w:val="20"/>
        </w:rPr>
        <w:tab/>
        <w:t>not undertake any publicity activity regarding the Authority or this procurement within any section of the media without the Authority’s prior written approval;</w:t>
      </w:r>
    </w:p>
    <w:p w14:paraId="27269095" w14:textId="77777777" w:rsidR="00BC3F6E" w:rsidRPr="00D67439" w:rsidRDefault="00BC3F6E" w:rsidP="00BC3F6E">
      <w:pPr>
        <w:suppressAutoHyphens/>
        <w:ind w:left="1418" w:hanging="709"/>
        <w:rPr>
          <w:rFonts w:ascii="Arial" w:hAnsi="Arial" w:cs="Arial"/>
          <w:spacing w:val="-3"/>
          <w:sz w:val="20"/>
          <w:szCs w:val="20"/>
        </w:rPr>
      </w:pPr>
      <w:r w:rsidRPr="00D67439">
        <w:rPr>
          <w:rFonts w:ascii="Arial" w:hAnsi="Arial" w:cs="Arial"/>
          <w:spacing w:val="-3"/>
          <w:sz w:val="20"/>
          <w:szCs w:val="20"/>
        </w:rPr>
        <w:t>5.3.2</w:t>
      </w:r>
      <w:r w:rsidRPr="00D67439">
        <w:rPr>
          <w:rFonts w:ascii="Arial" w:hAnsi="Arial" w:cs="Arial"/>
          <w:spacing w:val="-3"/>
          <w:sz w:val="20"/>
          <w:szCs w:val="20"/>
        </w:rPr>
        <w:tab/>
        <w:t>not use the Authority’s image without prior written approval; or</w:t>
      </w:r>
    </w:p>
    <w:p w14:paraId="50AC7967" w14:textId="77777777" w:rsidR="00BC3F6E" w:rsidRPr="00D67439" w:rsidRDefault="00BC3F6E" w:rsidP="00BC3F6E">
      <w:pPr>
        <w:suppressAutoHyphens/>
        <w:ind w:left="1418" w:hanging="709"/>
        <w:rPr>
          <w:rFonts w:ascii="Arial" w:hAnsi="Arial" w:cs="Arial"/>
          <w:spacing w:val="-3"/>
          <w:sz w:val="20"/>
          <w:szCs w:val="20"/>
        </w:rPr>
      </w:pPr>
      <w:r w:rsidRPr="00D67439">
        <w:rPr>
          <w:rFonts w:ascii="Arial" w:hAnsi="Arial" w:cs="Arial"/>
          <w:spacing w:val="-3"/>
          <w:sz w:val="20"/>
          <w:szCs w:val="20"/>
        </w:rPr>
        <w:t>5.3.3</w:t>
      </w:r>
      <w:r w:rsidRPr="00D67439">
        <w:rPr>
          <w:rFonts w:ascii="Arial" w:hAnsi="Arial" w:cs="Arial"/>
          <w:spacing w:val="-3"/>
          <w:sz w:val="20"/>
          <w:szCs w:val="20"/>
        </w:rPr>
        <w:tab/>
        <w:t>notify the Authority immediately on becoming aware of any event or action that may damage the Authority’s brand.</w:t>
      </w:r>
    </w:p>
    <w:p w14:paraId="1946EEEC" w14:textId="77777777" w:rsidR="00BC3F6E" w:rsidRPr="00D67439" w:rsidRDefault="00BC3F6E" w:rsidP="00BC3F6E">
      <w:pPr>
        <w:tabs>
          <w:tab w:val="left" w:pos="0"/>
        </w:tabs>
        <w:suppressAutoHyphens/>
        <w:ind w:left="709" w:hanging="709"/>
        <w:rPr>
          <w:rFonts w:ascii="Arial" w:hAnsi="Arial" w:cs="Arial"/>
          <w:sz w:val="20"/>
          <w:szCs w:val="20"/>
        </w:rPr>
      </w:pPr>
      <w:r w:rsidRPr="00D67439">
        <w:rPr>
          <w:rFonts w:ascii="Arial" w:hAnsi="Arial" w:cs="Arial"/>
          <w:sz w:val="20"/>
          <w:szCs w:val="20"/>
        </w:rPr>
        <w:t>5.4</w:t>
      </w:r>
      <w:r w:rsidRPr="00D67439">
        <w:rPr>
          <w:rFonts w:ascii="Arial" w:hAnsi="Arial" w:cs="Arial"/>
          <w:sz w:val="20"/>
          <w:szCs w:val="20"/>
        </w:rPr>
        <w:tab/>
        <w:t xml:space="preserve">Where the bidder reasonably determines that a disclosure or announcement is required by law or any governmental or quasi-governmental authority, it shall immediately notify the </w:t>
      </w:r>
      <w:r w:rsidRPr="00D67439">
        <w:rPr>
          <w:rFonts w:ascii="Arial" w:hAnsi="Arial" w:cs="Arial"/>
          <w:sz w:val="20"/>
          <w:szCs w:val="20"/>
        </w:rPr>
        <w:lastRenderedPageBreak/>
        <w:t>Authority of that fact and shall consult with the Authority regarding the timing, content and manner of making such announcement.</w:t>
      </w:r>
    </w:p>
    <w:p w14:paraId="666F54AD" w14:textId="77777777" w:rsidR="00BC3F6E" w:rsidRPr="00D67439" w:rsidRDefault="00BC3F6E" w:rsidP="00BC3F6E">
      <w:pPr>
        <w:tabs>
          <w:tab w:val="left" w:pos="0"/>
        </w:tabs>
        <w:suppressAutoHyphens/>
        <w:ind w:left="709" w:hanging="709"/>
        <w:rPr>
          <w:rFonts w:ascii="Arial" w:hAnsi="Arial" w:cs="Arial"/>
          <w:sz w:val="20"/>
          <w:szCs w:val="20"/>
        </w:rPr>
      </w:pPr>
      <w:r w:rsidRPr="00D67439">
        <w:rPr>
          <w:rFonts w:ascii="Arial" w:hAnsi="Arial" w:cs="Arial"/>
          <w:sz w:val="20"/>
          <w:szCs w:val="20"/>
        </w:rPr>
        <w:t>5.5</w:t>
      </w:r>
      <w:r w:rsidRPr="00D67439">
        <w:rPr>
          <w:rFonts w:ascii="Arial" w:hAnsi="Arial" w:cs="Arial"/>
          <w:sz w:val="20"/>
          <w:szCs w:val="20"/>
        </w:rPr>
        <w:tab/>
        <w:t>The subject matter of the procurement may necessitate the signing of a non-disclosure agreement; by responding to this ITQ the bidder undertakes to sign an appropriate non-disclosure agreement as per Appendix A.</w:t>
      </w:r>
    </w:p>
    <w:p w14:paraId="05D71F0D" w14:textId="31431788" w:rsidR="00BC3F6E" w:rsidRPr="00D67439" w:rsidRDefault="00BC3F6E" w:rsidP="00BC3F6E">
      <w:pPr>
        <w:tabs>
          <w:tab w:val="left" w:pos="0"/>
        </w:tabs>
        <w:suppressAutoHyphens/>
        <w:ind w:left="709" w:hanging="709"/>
        <w:rPr>
          <w:rFonts w:ascii="Arial" w:hAnsi="Arial" w:cs="Arial"/>
          <w:sz w:val="20"/>
          <w:szCs w:val="20"/>
        </w:rPr>
      </w:pPr>
      <w:r w:rsidRPr="00D67439">
        <w:rPr>
          <w:rFonts w:ascii="Arial" w:hAnsi="Arial" w:cs="Arial"/>
          <w:sz w:val="20"/>
          <w:szCs w:val="20"/>
        </w:rPr>
        <w:t>5.6</w:t>
      </w:r>
      <w:r w:rsidRPr="00D67439">
        <w:rPr>
          <w:rFonts w:ascii="Arial" w:hAnsi="Arial" w:cs="Arial"/>
          <w:sz w:val="20"/>
          <w:szCs w:val="20"/>
        </w:rPr>
        <w:tab/>
        <w:t>In the event of the bidder not complying</w:t>
      </w:r>
      <w:r w:rsidR="00B173F8">
        <w:rPr>
          <w:rFonts w:ascii="Arial" w:hAnsi="Arial" w:cs="Arial"/>
          <w:sz w:val="20"/>
          <w:szCs w:val="20"/>
        </w:rPr>
        <w:t xml:space="preserve"> with the above instructions TV PCC</w:t>
      </w:r>
      <w:r w:rsidRPr="00D67439">
        <w:rPr>
          <w:rFonts w:ascii="Arial" w:hAnsi="Arial" w:cs="Arial"/>
          <w:sz w:val="20"/>
          <w:szCs w:val="20"/>
        </w:rPr>
        <w:t xml:space="preserve"> has the right to remove you from the procurement process.</w:t>
      </w:r>
    </w:p>
    <w:p w14:paraId="28CEE5AE" w14:textId="77777777" w:rsidR="00BC3F6E" w:rsidRPr="00D67439" w:rsidRDefault="00BC3F6E" w:rsidP="007378BE">
      <w:pPr>
        <w:tabs>
          <w:tab w:val="left" w:pos="0"/>
          <w:tab w:val="left" w:pos="709"/>
        </w:tabs>
        <w:suppressAutoHyphens/>
        <w:spacing w:after="0"/>
        <w:jc w:val="both"/>
        <w:rPr>
          <w:rFonts w:ascii="Arial" w:hAnsi="Arial" w:cs="Arial"/>
          <w:b/>
          <w:spacing w:val="-3"/>
          <w:sz w:val="20"/>
          <w:szCs w:val="20"/>
        </w:rPr>
      </w:pPr>
    </w:p>
    <w:p w14:paraId="244E0148" w14:textId="4A60E9B1" w:rsidR="00BC3F6E" w:rsidRPr="00D67439" w:rsidRDefault="00BC3F6E" w:rsidP="00BC3F6E">
      <w:pPr>
        <w:tabs>
          <w:tab w:val="left" w:pos="0"/>
          <w:tab w:val="left" w:pos="709"/>
        </w:tabs>
        <w:suppressAutoHyphens/>
        <w:jc w:val="both"/>
        <w:rPr>
          <w:rFonts w:ascii="Arial" w:hAnsi="Arial" w:cs="Arial"/>
          <w:b/>
          <w:spacing w:val="-3"/>
          <w:sz w:val="20"/>
          <w:szCs w:val="20"/>
        </w:rPr>
      </w:pPr>
      <w:r w:rsidRPr="00D67439">
        <w:rPr>
          <w:rFonts w:ascii="Arial" w:hAnsi="Arial" w:cs="Arial"/>
          <w:b/>
          <w:spacing w:val="-3"/>
          <w:sz w:val="20"/>
          <w:szCs w:val="20"/>
        </w:rPr>
        <w:t>6.</w:t>
      </w:r>
      <w:r w:rsidRPr="00D67439">
        <w:rPr>
          <w:rFonts w:ascii="Arial" w:hAnsi="Arial" w:cs="Arial"/>
          <w:b/>
          <w:spacing w:val="-3"/>
          <w:sz w:val="20"/>
          <w:szCs w:val="20"/>
        </w:rPr>
        <w:tab/>
        <w:t>Questions Arising</w:t>
      </w:r>
    </w:p>
    <w:p w14:paraId="466DE811" w14:textId="4B5C7EB7" w:rsidR="00BC3F6E" w:rsidRPr="00D67439" w:rsidRDefault="00BC3F6E" w:rsidP="00BC3F6E">
      <w:pPr>
        <w:tabs>
          <w:tab w:val="left" w:pos="0"/>
        </w:tabs>
        <w:suppressAutoHyphens/>
        <w:ind w:left="709" w:hanging="1440"/>
        <w:rPr>
          <w:rFonts w:ascii="Arial" w:hAnsi="Arial" w:cs="Arial"/>
          <w:sz w:val="20"/>
          <w:szCs w:val="20"/>
        </w:rPr>
      </w:pPr>
      <w:r w:rsidRPr="00D67439">
        <w:rPr>
          <w:rFonts w:ascii="Arial" w:hAnsi="Arial" w:cs="Arial"/>
          <w:spacing w:val="-3"/>
          <w:sz w:val="20"/>
          <w:szCs w:val="20"/>
        </w:rPr>
        <w:tab/>
        <w:t>6.1</w:t>
      </w:r>
      <w:r w:rsidRPr="00D67439">
        <w:rPr>
          <w:rFonts w:ascii="Arial" w:hAnsi="Arial" w:cs="Arial"/>
          <w:spacing w:val="-3"/>
          <w:sz w:val="20"/>
          <w:szCs w:val="20"/>
        </w:rPr>
        <w:tab/>
        <w:t xml:space="preserve">Any questions that the bidder may wish to pose to the Authority during the quoting period must be sent by email to the </w:t>
      </w:r>
      <w:r w:rsidR="00AC7854">
        <w:rPr>
          <w:rFonts w:ascii="Arial" w:hAnsi="Arial" w:cs="Arial"/>
          <w:spacing w:val="-3"/>
          <w:sz w:val="20"/>
          <w:szCs w:val="20"/>
        </w:rPr>
        <w:t>Authority (partnerships@thamesvalley.police.uk)</w:t>
      </w:r>
      <w:r w:rsidRPr="00D67439">
        <w:rPr>
          <w:rFonts w:ascii="Arial" w:hAnsi="Arial" w:cs="Arial"/>
          <w:spacing w:val="-3"/>
          <w:sz w:val="20"/>
          <w:szCs w:val="20"/>
        </w:rPr>
        <w:t xml:space="preserve">.  All </w:t>
      </w:r>
      <w:r w:rsidRPr="00D67439">
        <w:rPr>
          <w:rFonts w:ascii="Arial" w:hAnsi="Arial" w:cs="Arial"/>
          <w:sz w:val="20"/>
          <w:szCs w:val="20"/>
        </w:rPr>
        <w:t>q</w:t>
      </w:r>
      <w:r w:rsidR="00A12EFB">
        <w:rPr>
          <w:rFonts w:ascii="Arial" w:hAnsi="Arial" w:cs="Arial"/>
          <w:sz w:val="20"/>
          <w:szCs w:val="20"/>
        </w:rPr>
        <w:t>uestions must be submitted by 18</w:t>
      </w:r>
      <w:r w:rsidRPr="00D67439">
        <w:rPr>
          <w:rFonts w:ascii="Arial" w:hAnsi="Arial" w:cs="Arial"/>
          <w:sz w:val="20"/>
          <w:szCs w:val="20"/>
        </w:rPr>
        <w:t>:00 hours on the date set out in the table at paragraph 2.1 above. Any questions submitted after this time may not be answered.</w:t>
      </w:r>
    </w:p>
    <w:p w14:paraId="097F57AC" w14:textId="582ECEAB" w:rsidR="00BC3F6E" w:rsidRPr="00D67439" w:rsidRDefault="00BC3F6E" w:rsidP="00BC3F6E">
      <w:pPr>
        <w:tabs>
          <w:tab w:val="left" w:pos="0"/>
        </w:tabs>
        <w:suppressAutoHyphens/>
        <w:ind w:left="709" w:hanging="709"/>
        <w:rPr>
          <w:rFonts w:ascii="Arial" w:hAnsi="Arial" w:cs="Arial"/>
          <w:spacing w:val="-3"/>
          <w:sz w:val="20"/>
          <w:szCs w:val="20"/>
        </w:rPr>
      </w:pPr>
      <w:r w:rsidRPr="00D67439">
        <w:rPr>
          <w:rFonts w:ascii="Arial" w:hAnsi="Arial" w:cs="Arial"/>
          <w:spacing w:val="-3"/>
          <w:sz w:val="20"/>
          <w:szCs w:val="20"/>
        </w:rPr>
        <w:t>6.</w:t>
      </w:r>
      <w:r w:rsidR="00A12EFB">
        <w:rPr>
          <w:rFonts w:ascii="Arial" w:hAnsi="Arial" w:cs="Arial"/>
          <w:spacing w:val="-3"/>
          <w:sz w:val="20"/>
          <w:szCs w:val="20"/>
        </w:rPr>
        <w:t>2</w:t>
      </w:r>
      <w:r w:rsidRPr="00D67439">
        <w:rPr>
          <w:rFonts w:ascii="Arial" w:hAnsi="Arial" w:cs="Arial"/>
          <w:spacing w:val="-3"/>
          <w:sz w:val="20"/>
          <w:szCs w:val="20"/>
        </w:rPr>
        <w:tab/>
        <w:t>Questions and answers w</w:t>
      </w:r>
      <w:r w:rsidR="00A12EFB">
        <w:rPr>
          <w:rFonts w:ascii="Arial" w:hAnsi="Arial" w:cs="Arial"/>
          <w:spacing w:val="-3"/>
          <w:sz w:val="20"/>
          <w:szCs w:val="20"/>
        </w:rPr>
        <w:t>ill be provided to all bidders</w:t>
      </w:r>
      <w:r w:rsidR="00AC7854">
        <w:rPr>
          <w:rFonts w:ascii="Arial" w:hAnsi="Arial" w:cs="Arial"/>
          <w:spacing w:val="-3"/>
          <w:sz w:val="20"/>
          <w:szCs w:val="20"/>
        </w:rPr>
        <w:t xml:space="preserve"> through publication on the PCC website</w:t>
      </w:r>
      <w:r w:rsidRPr="00D67439">
        <w:rPr>
          <w:rFonts w:ascii="Arial" w:hAnsi="Arial" w:cs="Arial"/>
          <w:spacing w:val="-3"/>
          <w:sz w:val="20"/>
          <w:szCs w:val="20"/>
        </w:rPr>
        <w:t xml:space="preserve">. However, such information will remain anonymous as to the source when passed on. </w:t>
      </w:r>
    </w:p>
    <w:p w14:paraId="7553115C" w14:textId="77777777" w:rsidR="00BC3F6E" w:rsidRPr="00D67439" w:rsidRDefault="00BC3F6E" w:rsidP="007378BE">
      <w:pPr>
        <w:tabs>
          <w:tab w:val="left" w:pos="-990"/>
        </w:tabs>
        <w:suppressAutoHyphens/>
        <w:spacing w:after="0"/>
        <w:jc w:val="both"/>
        <w:rPr>
          <w:rFonts w:ascii="Arial" w:hAnsi="Arial" w:cs="Arial"/>
          <w:spacing w:val="-3"/>
          <w:sz w:val="20"/>
          <w:szCs w:val="20"/>
        </w:rPr>
      </w:pPr>
    </w:p>
    <w:p w14:paraId="0ECDF940" w14:textId="77777777" w:rsidR="00BC3F6E" w:rsidRPr="00D67439" w:rsidRDefault="00BC3F6E" w:rsidP="00BC3F6E">
      <w:pPr>
        <w:tabs>
          <w:tab w:val="left" w:pos="-990"/>
        </w:tabs>
        <w:suppressAutoHyphens/>
        <w:ind w:left="709" w:hanging="709"/>
        <w:jc w:val="both"/>
        <w:rPr>
          <w:rFonts w:ascii="Arial" w:hAnsi="Arial" w:cs="Arial"/>
          <w:b/>
          <w:spacing w:val="-3"/>
          <w:sz w:val="20"/>
          <w:szCs w:val="20"/>
        </w:rPr>
      </w:pPr>
      <w:r w:rsidRPr="00D67439">
        <w:rPr>
          <w:rFonts w:ascii="Arial" w:hAnsi="Arial" w:cs="Arial"/>
          <w:b/>
          <w:spacing w:val="-3"/>
          <w:sz w:val="20"/>
          <w:szCs w:val="20"/>
        </w:rPr>
        <w:t xml:space="preserve">7. </w:t>
      </w:r>
      <w:r w:rsidRPr="00D67439">
        <w:rPr>
          <w:rFonts w:ascii="Arial" w:hAnsi="Arial" w:cs="Arial"/>
          <w:b/>
          <w:spacing w:val="-3"/>
          <w:sz w:val="20"/>
          <w:szCs w:val="20"/>
        </w:rPr>
        <w:tab/>
        <w:t>Conduct</w:t>
      </w:r>
    </w:p>
    <w:p w14:paraId="39A58A6A" w14:textId="77777777" w:rsidR="00BC3F6E" w:rsidRPr="00D67439" w:rsidRDefault="00BC3F6E" w:rsidP="00BC3F6E">
      <w:pPr>
        <w:tabs>
          <w:tab w:val="left" w:pos="-990"/>
        </w:tabs>
        <w:suppressAutoHyphens/>
        <w:ind w:left="709" w:hanging="709"/>
        <w:jc w:val="both"/>
        <w:rPr>
          <w:rFonts w:ascii="Arial" w:hAnsi="Arial" w:cs="Arial"/>
          <w:b/>
          <w:spacing w:val="-3"/>
          <w:sz w:val="20"/>
          <w:szCs w:val="20"/>
        </w:rPr>
      </w:pPr>
      <w:r w:rsidRPr="00D67439">
        <w:rPr>
          <w:rFonts w:ascii="Arial" w:hAnsi="Arial" w:cs="Arial"/>
          <w:spacing w:val="-3"/>
          <w:sz w:val="20"/>
          <w:szCs w:val="20"/>
        </w:rPr>
        <w:t>7.1</w:t>
      </w:r>
      <w:r w:rsidRPr="00D67439">
        <w:rPr>
          <w:rFonts w:ascii="Arial" w:hAnsi="Arial" w:cs="Arial"/>
          <w:spacing w:val="-3"/>
          <w:sz w:val="20"/>
          <w:szCs w:val="20"/>
        </w:rPr>
        <w:tab/>
        <w:t>If the bidder engages in any of the activities set out in this, or if the Authority considers the bidder’s behaviour is in any way unethical, the Authority reserves the right to disqualify the bidder from the procurement exercise.</w:t>
      </w:r>
    </w:p>
    <w:p w14:paraId="274B19A5" w14:textId="6A571DF3" w:rsidR="00BC3F6E" w:rsidRPr="00D67439" w:rsidRDefault="00BC3F6E" w:rsidP="00BC3F6E">
      <w:pPr>
        <w:tabs>
          <w:tab w:val="left" w:pos="-990"/>
        </w:tabs>
        <w:suppressAutoHyphens/>
        <w:ind w:left="709" w:hanging="709"/>
        <w:jc w:val="both"/>
        <w:rPr>
          <w:rFonts w:ascii="Arial" w:hAnsi="Arial" w:cs="Arial"/>
          <w:spacing w:val="-3"/>
          <w:sz w:val="20"/>
          <w:szCs w:val="20"/>
        </w:rPr>
      </w:pPr>
      <w:r w:rsidRPr="00D67439">
        <w:rPr>
          <w:rFonts w:ascii="Arial" w:hAnsi="Arial" w:cs="Arial"/>
          <w:spacing w:val="-3"/>
          <w:sz w:val="20"/>
          <w:szCs w:val="20"/>
        </w:rPr>
        <w:t>7.2</w:t>
      </w:r>
      <w:r w:rsidRPr="00D67439">
        <w:rPr>
          <w:rFonts w:ascii="Arial" w:hAnsi="Arial" w:cs="Arial"/>
          <w:spacing w:val="-3"/>
          <w:sz w:val="20"/>
          <w:szCs w:val="20"/>
        </w:rPr>
        <w:tab/>
        <w:t xml:space="preserve">The bidder must not try to obtain any information about any other person’s quote or proposed quote before the date of the </w:t>
      </w:r>
      <w:r w:rsidR="005F42A0">
        <w:rPr>
          <w:rFonts w:ascii="Arial" w:hAnsi="Arial" w:cs="Arial"/>
          <w:spacing w:val="-3"/>
          <w:sz w:val="20"/>
          <w:szCs w:val="20"/>
        </w:rPr>
        <w:t>grant</w:t>
      </w:r>
      <w:r w:rsidRPr="00D67439">
        <w:rPr>
          <w:rFonts w:ascii="Arial" w:hAnsi="Arial" w:cs="Arial"/>
          <w:spacing w:val="-3"/>
          <w:sz w:val="20"/>
          <w:szCs w:val="20"/>
        </w:rPr>
        <w:t xml:space="preserve"> award.</w:t>
      </w:r>
    </w:p>
    <w:p w14:paraId="7C14E916" w14:textId="77777777" w:rsidR="00BC3F6E" w:rsidRPr="00D67439" w:rsidRDefault="00BC3F6E" w:rsidP="00BC3F6E">
      <w:pPr>
        <w:tabs>
          <w:tab w:val="left" w:pos="-990"/>
        </w:tabs>
        <w:suppressAutoHyphens/>
        <w:ind w:left="709" w:hanging="709"/>
        <w:jc w:val="both"/>
        <w:rPr>
          <w:rFonts w:ascii="Arial" w:hAnsi="Arial" w:cs="Arial"/>
          <w:spacing w:val="-3"/>
          <w:sz w:val="20"/>
          <w:szCs w:val="20"/>
        </w:rPr>
      </w:pPr>
      <w:r w:rsidRPr="00D67439">
        <w:rPr>
          <w:rFonts w:ascii="Arial" w:hAnsi="Arial" w:cs="Arial"/>
          <w:spacing w:val="-3"/>
          <w:sz w:val="20"/>
          <w:szCs w:val="20"/>
        </w:rPr>
        <w:t>7.3</w:t>
      </w:r>
      <w:r w:rsidRPr="00D67439">
        <w:rPr>
          <w:rFonts w:ascii="Arial" w:hAnsi="Arial" w:cs="Arial"/>
          <w:spacing w:val="-3"/>
          <w:sz w:val="20"/>
          <w:szCs w:val="20"/>
        </w:rPr>
        <w:tab/>
        <w:t xml:space="preserve">The bidder must not make any arrangements with any other person about whether or not they should quote, or about their quote price.  </w:t>
      </w:r>
    </w:p>
    <w:p w14:paraId="0E1CA3E6" w14:textId="77777777" w:rsidR="00BC3F6E" w:rsidRPr="00D67439" w:rsidRDefault="00BC3F6E" w:rsidP="00BC3F6E">
      <w:pPr>
        <w:tabs>
          <w:tab w:val="left" w:pos="-990"/>
        </w:tabs>
        <w:suppressAutoHyphens/>
        <w:ind w:left="709" w:hanging="709"/>
        <w:jc w:val="both"/>
        <w:rPr>
          <w:rFonts w:ascii="Arial" w:hAnsi="Arial" w:cs="Arial"/>
          <w:spacing w:val="-3"/>
          <w:sz w:val="20"/>
          <w:szCs w:val="20"/>
        </w:rPr>
      </w:pPr>
      <w:r w:rsidRPr="00D67439">
        <w:rPr>
          <w:rFonts w:ascii="Arial" w:hAnsi="Arial" w:cs="Arial"/>
          <w:spacing w:val="-3"/>
          <w:sz w:val="20"/>
          <w:szCs w:val="20"/>
        </w:rPr>
        <w:t>7.4</w:t>
      </w:r>
      <w:r w:rsidRPr="00D67439">
        <w:rPr>
          <w:rFonts w:ascii="Arial" w:hAnsi="Arial" w:cs="Arial"/>
          <w:spacing w:val="-3"/>
          <w:sz w:val="20"/>
          <w:szCs w:val="20"/>
        </w:rPr>
        <w:tab/>
        <w:t>The bidder must not offer any inducement to any member of the Authority’s staff for doing or refraining from doing any act in relation to the quote.</w:t>
      </w:r>
    </w:p>
    <w:p w14:paraId="513A8084" w14:textId="77777777" w:rsidR="00BC3F6E" w:rsidRPr="00D67439" w:rsidRDefault="00BC3F6E" w:rsidP="00BC3F6E">
      <w:pPr>
        <w:tabs>
          <w:tab w:val="left" w:pos="-990"/>
        </w:tabs>
        <w:suppressAutoHyphens/>
        <w:ind w:left="709" w:hanging="709"/>
        <w:jc w:val="both"/>
        <w:rPr>
          <w:rFonts w:ascii="Arial" w:hAnsi="Arial" w:cs="Arial"/>
          <w:spacing w:val="-3"/>
          <w:sz w:val="20"/>
          <w:szCs w:val="20"/>
        </w:rPr>
      </w:pPr>
      <w:r w:rsidRPr="00D67439">
        <w:rPr>
          <w:rFonts w:ascii="Arial" w:hAnsi="Arial" w:cs="Arial"/>
          <w:spacing w:val="-3"/>
          <w:sz w:val="20"/>
          <w:szCs w:val="20"/>
        </w:rPr>
        <w:t>7.5</w:t>
      </w:r>
      <w:r w:rsidRPr="00D67439">
        <w:rPr>
          <w:rFonts w:ascii="Arial" w:hAnsi="Arial" w:cs="Arial"/>
          <w:spacing w:val="-3"/>
          <w:sz w:val="20"/>
          <w:szCs w:val="20"/>
        </w:rPr>
        <w:tab/>
        <w:t>Where a conflict of interest exists or arises or may exist or arise during the procurement process the bidder must inform the Authority through the conflict of interest form and submit proposals to avoid such conflicts.</w:t>
      </w:r>
    </w:p>
    <w:p w14:paraId="4C6138DF" w14:textId="77777777" w:rsidR="00BC3F6E" w:rsidRPr="00D67439" w:rsidRDefault="00BC3F6E" w:rsidP="00BC3F6E">
      <w:pPr>
        <w:tabs>
          <w:tab w:val="left" w:pos="0"/>
        </w:tabs>
        <w:suppressAutoHyphens/>
        <w:jc w:val="both"/>
        <w:rPr>
          <w:rFonts w:ascii="Arial" w:hAnsi="Arial" w:cs="Arial"/>
          <w:spacing w:val="-3"/>
          <w:sz w:val="20"/>
          <w:szCs w:val="20"/>
        </w:rPr>
      </w:pPr>
    </w:p>
    <w:p w14:paraId="48CF9296" w14:textId="77777777" w:rsidR="00BC3F6E" w:rsidRPr="00D67439" w:rsidRDefault="00BC3F6E" w:rsidP="00BC3F6E">
      <w:pPr>
        <w:rPr>
          <w:rFonts w:ascii="Arial" w:hAnsi="Arial" w:cs="Arial"/>
          <w:b/>
          <w:spacing w:val="-3"/>
          <w:sz w:val="20"/>
          <w:szCs w:val="20"/>
        </w:rPr>
      </w:pPr>
      <w:r w:rsidRPr="00D67439">
        <w:rPr>
          <w:rFonts w:ascii="Arial" w:hAnsi="Arial" w:cs="Arial"/>
          <w:b/>
          <w:spacing w:val="-3"/>
          <w:sz w:val="20"/>
          <w:szCs w:val="20"/>
        </w:rPr>
        <w:t>8.</w:t>
      </w:r>
      <w:r w:rsidRPr="00D67439">
        <w:rPr>
          <w:rFonts w:ascii="Arial" w:hAnsi="Arial" w:cs="Arial"/>
          <w:b/>
          <w:spacing w:val="-3"/>
          <w:sz w:val="20"/>
          <w:szCs w:val="20"/>
        </w:rPr>
        <w:tab/>
        <w:t>Content of Quotes</w:t>
      </w:r>
    </w:p>
    <w:p w14:paraId="0C9AFB05" w14:textId="77777777" w:rsidR="00BC3F6E" w:rsidRPr="00D67439" w:rsidRDefault="00BC3F6E" w:rsidP="00BC3F6E">
      <w:pPr>
        <w:tabs>
          <w:tab w:val="left" w:pos="0"/>
        </w:tabs>
        <w:suppressAutoHyphens/>
        <w:ind w:left="709" w:hanging="709"/>
        <w:rPr>
          <w:rFonts w:ascii="Arial" w:hAnsi="Arial" w:cs="Arial"/>
          <w:spacing w:val="-3"/>
          <w:sz w:val="20"/>
          <w:szCs w:val="20"/>
        </w:rPr>
      </w:pPr>
      <w:r w:rsidRPr="00D67439">
        <w:rPr>
          <w:rFonts w:ascii="Arial" w:hAnsi="Arial" w:cs="Arial"/>
          <w:spacing w:val="-3"/>
          <w:sz w:val="20"/>
          <w:szCs w:val="20"/>
        </w:rPr>
        <w:t>8.1</w:t>
      </w:r>
      <w:r w:rsidRPr="00D67439">
        <w:rPr>
          <w:rFonts w:ascii="Arial" w:hAnsi="Arial" w:cs="Arial"/>
          <w:spacing w:val="-3"/>
          <w:sz w:val="20"/>
          <w:szCs w:val="20"/>
        </w:rPr>
        <w:tab/>
        <w:t>The format of the bids will be specified within this documentation. The bidder must follow the instructions within these documents.  Failure to do so may result in the bids being rejected.</w:t>
      </w:r>
      <w:r w:rsidRPr="00D67439">
        <w:rPr>
          <w:rFonts w:ascii="Arial" w:hAnsi="Arial" w:cs="Arial"/>
          <w:color w:val="FF0000"/>
          <w:spacing w:val="-3"/>
          <w:sz w:val="20"/>
          <w:szCs w:val="20"/>
        </w:rPr>
        <w:t xml:space="preserve"> </w:t>
      </w:r>
    </w:p>
    <w:p w14:paraId="061BD120" w14:textId="77777777" w:rsidR="00BC3F6E" w:rsidRPr="00D67439" w:rsidRDefault="00BC3F6E" w:rsidP="00BC3F6E">
      <w:pPr>
        <w:tabs>
          <w:tab w:val="left" w:pos="0"/>
        </w:tabs>
        <w:suppressAutoHyphens/>
        <w:ind w:left="709" w:hanging="709"/>
        <w:rPr>
          <w:rFonts w:ascii="Arial" w:hAnsi="Arial" w:cs="Arial"/>
          <w:spacing w:val="-3"/>
          <w:sz w:val="20"/>
          <w:szCs w:val="20"/>
        </w:rPr>
      </w:pPr>
      <w:r w:rsidRPr="00D67439">
        <w:rPr>
          <w:rFonts w:ascii="Arial" w:hAnsi="Arial" w:cs="Arial"/>
          <w:spacing w:val="-3"/>
          <w:sz w:val="20"/>
          <w:szCs w:val="20"/>
        </w:rPr>
        <w:t>8.2</w:t>
      </w:r>
      <w:r w:rsidRPr="00D67439">
        <w:rPr>
          <w:rFonts w:ascii="Arial" w:hAnsi="Arial" w:cs="Arial"/>
          <w:spacing w:val="-3"/>
          <w:sz w:val="20"/>
          <w:szCs w:val="20"/>
        </w:rPr>
        <w:tab/>
        <w:t xml:space="preserve">The bidder must indicate unequivocal acceptance of the proposed form of contract issued with these ITQ Notices and Instructions. Amendments will only be accepted if this is a result of the need to meet a regulatory/statutory requirement. The bidder may request an amendment with a justification clearly stating the regulatory/statutory reason for the need for the amendment concerned.    </w:t>
      </w:r>
    </w:p>
    <w:p w14:paraId="4EB1A460" w14:textId="5A8026B2" w:rsidR="00BC3F6E" w:rsidRPr="00D67439" w:rsidRDefault="00BC3F6E" w:rsidP="00BC3F6E">
      <w:pPr>
        <w:tabs>
          <w:tab w:val="left" w:pos="0"/>
        </w:tabs>
        <w:suppressAutoHyphens/>
        <w:ind w:left="709" w:hanging="709"/>
        <w:rPr>
          <w:rFonts w:ascii="Arial" w:hAnsi="Arial" w:cs="Arial"/>
          <w:spacing w:val="-3"/>
          <w:sz w:val="20"/>
          <w:szCs w:val="20"/>
        </w:rPr>
      </w:pPr>
      <w:r w:rsidRPr="00D67439">
        <w:rPr>
          <w:rFonts w:ascii="Arial" w:hAnsi="Arial" w:cs="Arial"/>
          <w:spacing w:val="-3"/>
          <w:sz w:val="20"/>
          <w:szCs w:val="20"/>
        </w:rPr>
        <w:t>8.3</w:t>
      </w:r>
      <w:r w:rsidRPr="00D67439">
        <w:rPr>
          <w:rFonts w:ascii="Arial" w:hAnsi="Arial" w:cs="Arial"/>
          <w:spacing w:val="-3"/>
          <w:sz w:val="20"/>
          <w:szCs w:val="20"/>
        </w:rPr>
        <w:tab/>
        <w:t xml:space="preserve">The bidder must provide a firm price or fixed schedule of rates for delivering the requirement using the pricing schedule template issued at Appendix </w:t>
      </w:r>
      <w:r w:rsidR="00064801">
        <w:rPr>
          <w:rFonts w:ascii="Arial" w:hAnsi="Arial" w:cs="Arial"/>
          <w:spacing w:val="-3"/>
          <w:sz w:val="20"/>
          <w:szCs w:val="20"/>
        </w:rPr>
        <w:t>5</w:t>
      </w:r>
      <w:r w:rsidRPr="00D67439">
        <w:rPr>
          <w:rFonts w:ascii="Arial" w:hAnsi="Arial" w:cs="Arial"/>
          <w:spacing w:val="-3"/>
          <w:sz w:val="20"/>
          <w:szCs w:val="20"/>
        </w:rPr>
        <w:t xml:space="preserve"> to these ITQ Notices and Instructions.</w:t>
      </w:r>
      <w:r w:rsidRPr="00D67439">
        <w:rPr>
          <w:rFonts w:ascii="Arial" w:hAnsi="Arial" w:cs="Arial"/>
          <w:i/>
          <w:spacing w:val="-3"/>
          <w:sz w:val="20"/>
          <w:szCs w:val="20"/>
        </w:rPr>
        <w:t xml:space="preserve"> </w:t>
      </w:r>
      <w:r w:rsidRPr="00D67439">
        <w:rPr>
          <w:rFonts w:ascii="Arial" w:hAnsi="Arial" w:cs="Arial"/>
          <w:spacing w:val="-3"/>
          <w:sz w:val="20"/>
          <w:szCs w:val="20"/>
        </w:rPr>
        <w:t xml:space="preserve">All prices in all quote documentation must be in pounds sterling. Estimates are not acceptable. </w:t>
      </w:r>
    </w:p>
    <w:p w14:paraId="49075F39" w14:textId="7EFA6BFB" w:rsidR="00BC3F6E" w:rsidRPr="00D67439" w:rsidRDefault="00BC3F6E" w:rsidP="00BC3F6E">
      <w:pPr>
        <w:ind w:left="709" w:hanging="709"/>
        <w:rPr>
          <w:rFonts w:ascii="Arial" w:hAnsi="Arial" w:cs="Arial"/>
          <w:color w:val="FF0000"/>
          <w:sz w:val="20"/>
          <w:szCs w:val="20"/>
        </w:rPr>
      </w:pPr>
      <w:r w:rsidRPr="00D67439">
        <w:rPr>
          <w:rFonts w:ascii="Arial" w:hAnsi="Arial" w:cs="Arial"/>
          <w:spacing w:val="-3"/>
          <w:sz w:val="20"/>
          <w:szCs w:val="20"/>
        </w:rPr>
        <w:lastRenderedPageBreak/>
        <w:t xml:space="preserve">8.4 </w:t>
      </w:r>
      <w:r w:rsidRPr="00D67439">
        <w:rPr>
          <w:rFonts w:ascii="Arial" w:hAnsi="Arial" w:cs="Arial"/>
          <w:spacing w:val="-3"/>
          <w:sz w:val="20"/>
          <w:szCs w:val="20"/>
        </w:rPr>
        <w:tab/>
      </w:r>
      <w:r w:rsidRPr="00D67439">
        <w:rPr>
          <w:rFonts w:ascii="Arial" w:hAnsi="Arial" w:cs="Arial"/>
          <w:sz w:val="20"/>
          <w:szCs w:val="20"/>
        </w:rPr>
        <w:t>Bidders should not qualify their bid submission in any way. The bid should meet the specification and any clarification responses issued by TV</w:t>
      </w:r>
      <w:r w:rsidR="00B173F8">
        <w:rPr>
          <w:rFonts w:ascii="Arial" w:hAnsi="Arial" w:cs="Arial"/>
          <w:sz w:val="20"/>
          <w:szCs w:val="20"/>
        </w:rPr>
        <w:t xml:space="preserve"> PCC</w:t>
      </w:r>
      <w:r w:rsidRPr="00D67439">
        <w:rPr>
          <w:rFonts w:ascii="Arial" w:hAnsi="Arial" w:cs="Arial"/>
          <w:sz w:val="20"/>
          <w:szCs w:val="20"/>
        </w:rPr>
        <w:t>. Any bidders that submit qualifications with their bids may be deemed non-compliant and the bid rejected on this basis.</w:t>
      </w:r>
    </w:p>
    <w:p w14:paraId="48A2EC69" w14:textId="77777777" w:rsidR="00BC3F6E" w:rsidRPr="00D67439" w:rsidRDefault="00BC3F6E" w:rsidP="00BC3F6E">
      <w:pPr>
        <w:tabs>
          <w:tab w:val="left" w:pos="0"/>
        </w:tabs>
        <w:suppressAutoHyphens/>
        <w:ind w:left="709" w:hanging="709"/>
        <w:rPr>
          <w:rFonts w:ascii="Arial" w:hAnsi="Arial" w:cs="Arial"/>
          <w:spacing w:val="-3"/>
          <w:sz w:val="20"/>
          <w:szCs w:val="20"/>
        </w:rPr>
      </w:pPr>
      <w:r w:rsidRPr="00D67439">
        <w:rPr>
          <w:rFonts w:ascii="Arial" w:hAnsi="Arial" w:cs="Arial"/>
          <w:spacing w:val="-3"/>
          <w:sz w:val="20"/>
          <w:szCs w:val="20"/>
        </w:rPr>
        <w:t>8.5</w:t>
      </w:r>
      <w:r w:rsidRPr="00D67439">
        <w:rPr>
          <w:rFonts w:ascii="Arial" w:hAnsi="Arial" w:cs="Arial"/>
          <w:spacing w:val="-3"/>
          <w:sz w:val="20"/>
          <w:szCs w:val="20"/>
        </w:rPr>
        <w:tab/>
        <w:t xml:space="preserve">The bidder must also complete the documentation issued with these ITQ Notices and Instructions as outlined in the table below: </w:t>
      </w:r>
    </w:p>
    <w:p w14:paraId="2D544865" w14:textId="77777777" w:rsidR="00BC3F6E" w:rsidRPr="00D67439" w:rsidRDefault="00BC3F6E" w:rsidP="00BC3F6E">
      <w:pPr>
        <w:tabs>
          <w:tab w:val="left" w:pos="0"/>
        </w:tabs>
        <w:suppressAutoHyphens/>
        <w:ind w:left="709" w:hanging="709"/>
        <w:jc w:val="both"/>
        <w:rPr>
          <w:rFonts w:ascii="Arial" w:hAnsi="Arial" w:cs="Arial"/>
          <w:spacing w:val="-3"/>
          <w:sz w:val="20"/>
          <w:szCs w:val="20"/>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413"/>
        <w:gridCol w:w="2303"/>
      </w:tblGrid>
      <w:tr w:rsidR="00BC3F6E" w:rsidRPr="00D67439" w14:paraId="42C77747" w14:textId="77777777" w:rsidTr="00BC3F6E">
        <w:tc>
          <w:tcPr>
            <w:tcW w:w="1418" w:type="dxa"/>
          </w:tcPr>
          <w:p w14:paraId="215F05BB" w14:textId="77777777" w:rsidR="00BC3F6E" w:rsidRPr="000A1FAF" w:rsidRDefault="00BC3F6E" w:rsidP="00BC3F6E">
            <w:pPr>
              <w:rPr>
                <w:rFonts w:ascii="Arial" w:hAnsi="Arial" w:cs="Arial"/>
                <w:b/>
                <w:sz w:val="20"/>
                <w:szCs w:val="20"/>
              </w:rPr>
            </w:pPr>
            <w:r w:rsidRPr="000A1FAF">
              <w:rPr>
                <w:rFonts w:ascii="Arial" w:hAnsi="Arial" w:cs="Arial"/>
                <w:b/>
                <w:sz w:val="20"/>
                <w:szCs w:val="20"/>
              </w:rPr>
              <w:t>Appendix Number</w:t>
            </w:r>
          </w:p>
        </w:tc>
        <w:tc>
          <w:tcPr>
            <w:tcW w:w="5413" w:type="dxa"/>
          </w:tcPr>
          <w:p w14:paraId="556B9B91" w14:textId="77777777" w:rsidR="00BC3F6E" w:rsidRPr="000A1FAF" w:rsidRDefault="00BC3F6E" w:rsidP="00BC3F6E">
            <w:pPr>
              <w:rPr>
                <w:rFonts w:ascii="Arial" w:hAnsi="Arial" w:cs="Arial"/>
                <w:b/>
                <w:sz w:val="20"/>
                <w:szCs w:val="20"/>
              </w:rPr>
            </w:pPr>
            <w:r w:rsidRPr="000A1FAF">
              <w:rPr>
                <w:rFonts w:ascii="Arial" w:hAnsi="Arial" w:cs="Arial"/>
                <w:b/>
                <w:sz w:val="20"/>
                <w:szCs w:val="20"/>
              </w:rPr>
              <w:t>Title of Document</w:t>
            </w:r>
          </w:p>
        </w:tc>
        <w:tc>
          <w:tcPr>
            <w:tcW w:w="2303" w:type="dxa"/>
          </w:tcPr>
          <w:p w14:paraId="1C3BF234" w14:textId="77777777" w:rsidR="00BC3F6E" w:rsidRPr="000A1FAF" w:rsidRDefault="00BC3F6E" w:rsidP="00BC3F6E">
            <w:pPr>
              <w:jc w:val="center"/>
              <w:rPr>
                <w:rFonts w:ascii="Arial" w:hAnsi="Arial" w:cs="Arial"/>
                <w:b/>
                <w:sz w:val="20"/>
                <w:szCs w:val="20"/>
              </w:rPr>
            </w:pPr>
            <w:r w:rsidRPr="000A1FAF">
              <w:rPr>
                <w:rFonts w:ascii="Arial" w:hAnsi="Arial" w:cs="Arial"/>
                <w:b/>
                <w:sz w:val="20"/>
                <w:szCs w:val="20"/>
              </w:rPr>
              <w:t>To be completed and returned in Quote Submission</w:t>
            </w:r>
          </w:p>
        </w:tc>
      </w:tr>
      <w:tr w:rsidR="00BC3F6E" w:rsidRPr="00D67439" w14:paraId="11E5BFE0" w14:textId="77777777" w:rsidTr="00BC3F6E">
        <w:tc>
          <w:tcPr>
            <w:tcW w:w="1418" w:type="dxa"/>
            <w:shd w:val="clear" w:color="auto" w:fill="auto"/>
          </w:tcPr>
          <w:p w14:paraId="7937B615" w14:textId="77777777" w:rsidR="00BC3F6E" w:rsidRPr="000A1FAF" w:rsidRDefault="00BC3F6E" w:rsidP="00BC3F6E">
            <w:pPr>
              <w:rPr>
                <w:rFonts w:ascii="Arial" w:hAnsi="Arial" w:cs="Arial"/>
                <w:sz w:val="20"/>
                <w:szCs w:val="20"/>
              </w:rPr>
            </w:pPr>
          </w:p>
        </w:tc>
        <w:tc>
          <w:tcPr>
            <w:tcW w:w="5413" w:type="dxa"/>
          </w:tcPr>
          <w:p w14:paraId="695134EB" w14:textId="77777777" w:rsidR="00BC3F6E" w:rsidRPr="000A1FAF" w:rsidRDefault="00BC3F6E" w:rsidP="00BC3F6E">
            <w:pPr>
              <w:rPr>
                <w:rFonts w:ascii="Arial" w:hAnsi="Arial" w:cs="Arial"/>
                <w:sz w:val="20"/>
                <w:szCs w:val="20"/>
              </w:rPr>
            </w:pPr>
            <w:r w:rsidRPr="000A1FAF">
              <w:rPr>
                <w:rFonts w:ascii="Arial" w:hAnsi="Arial" w:cs="Arial"/>
                <w:sz w:val="20"/>
                <w:szCs w:val="20"/>
              </w:rPr>
              <w:t>Information for Bidders</w:t>
            </w:r>
          </w:p>
        </w:tc>
        <w:tc>
          <w:tcPr>
            <w:tcW w:w="2303" w:type="dxa"/>
          </w:tcPr>
          <w:p w14:paraId="6B680DC9" w14:textId="77777777" w:rsidR="00BC3F6E" w:rsidRPr="000A1FAF" w:rsidRDefault="00BC3F6E" w:rsidP="00BC3F6E">
            <w:pPr>
              <w:jc w:val="center"/>
              <w:rPr>
                <w:rFonts w:ascii="Arial" w:hAnsi="Arial" w:cs="Arial"/>
                <w:sz w:val="20"/>
                <w:szCs w:val="20"/>
              </w:rPr>
            </w:pPr>
            <w:r w:rsidRPr="000A1FAF">
              <w:rPr>
                <w:rFonts w:ascii="Arial" w:hAnsi="Arial" w:cs="Arial"/>
                <w:sz w:val="20"/>
                <w:szCs w:val="20"/>
              </w:rPr>
              <w:t>No</w:t>
            </w:r>
          </w:p>
        </w:tc>
      </w:tr>
      <w:tr w:rsidR="00CF1424" w:rsidRPr="00D67439" w14:paraId="3C17EEEE" w14:textId="77777777" w:rsidTr="00BC3F6E">
        <w:tc>
          <w:tcPr>
            <w:tcW w:w="1418" w:type="dxa"/>
            <w:shd w:val="clear" w:color="auto" w:fill="auto"/>
          </w:tcPr>
          <w:p w14:paraId="1DFE92E0" w14:textId="0F9AAA20" w:rsidR="00CF1424" w:rsidRPr="000A1FAF" w:rsidRDefault="00CF1424" w:rsidP="00CF1424">
            <w:pPr>
              <w:rPr>
                <w:rFonts w:ascii="Arial" w:hAnsi="Arial" w:cs="Arial"/>
                <w:sz w:val="20"/>
                <w:szCs w:val="20"/>
              </w:rPr>
            </w:pPr>
            <w:r w:rsidRPr="000A1FAF">
              <w:rPr>
                <w:rFonts w:ascii="Arial" w:hAnsi="Arial" w:cs="Arial"/>
                <w:sz w:val="20"/>
                <w:szCs w:val="20"/>
              </w:rPr>
              <w:t>1</w:t>
            </w:r>
          </w:p>
        </w:tc>
        <w:tc>
          <w:tcPr>
            <w:tcW w:w="5413" w:type="dxa"/>
          </w:tcPr>
          <w:p w14:paraId="4A556B06" w14:textId="32D3F21E" w:rsidR="00CF1424" w:rsidRPr="000A1FAF" w:rsidRDefault="00CF1424" w:rsidP="00CF1424">
            <w:pPr>
              <w:rPr>
                <w:rFonts w:ascii="Arial" w:hAnsi="Arial" w:cs="Arial"/>
                <w:sz w:val="20"/>
                <w:szCs w:val="20"/>
              </w:rPr>
            </w:pPr>
            <w:r w:rsidRPr="000A1FAF">
              <w:rPr>
                <w:rFonts w:ascii="Arial" w:hAnsi="Arial" w:cs="Arial"/>
                <w:sz w:val="20"/>
                <w:szCs w:val="20"/>
              </w:rPr>
              <w:t>Specification</w:t>
            </w:r>
          </w:p>
        </w:tc>
        <w:tc>
          <w:tcPr>
            <w:tcW w:w="2303" w:type="dxa"/>
          </w:tcPr>
          <w:p w14:paraId="49F7A23E" w14:textId="07FC39AD" w:rsidR="00CF1424" w:rsidRPr="000A1FAF" w:rsidRDefault="00CF1424" w:rsidP="00CF1424">
            <w:pPr>
              <w:jc w:val="center"/>
              <w:rPr>
                <w:rFonts w:ascii="Arial" w:hAnsi="Arial" w:cs="Arial"/>
                <w:sz w:val="20"/>
                <w:szCs w:val="20"/>
              </w:rPr>
            </w:pPr>
            <w:r w:rsidRPr="000A1FAF">
              <w:rPr>
                <w:rFonts w:ascii="Arial" w:hAnsi="Arial" w:cs="Arial"/>
                <w:sz w:val="20"/>
                <w:szCs w:val="20"/>
              </w:rPr>
              <w:t>No</w:t>
            </w:r>
          </w:p>
        </w:tc>
      </w:tr>
      <w:tr w:rsidR="00CF1424" w:rsidRPr="00D67439" w14:paraId="4EFFF9B7" w14:textId="77777777" w:rsidTr="00BC3F6E">
        <w:tc>
          <w:tcPr>
            <w:tcW w:w="1418" w:type="dxa"/>
            <w:shd w:val="clear" w:color="auto" w:fill="auto"/>
          </w:tcPr>
          <w:p w14:paraId="35FE9E90" w14:textId="17F3BDA7" w:rsidR="00CF1424" w:rsidRPr="000A1FAF" w:rsidRDefault="00CF1424" w:rsidP="00CF1424">
            <w:pPr>
              <w:rPr>
                <w:rFonts w:ascii="Arial" w:hAnsi="Arial" w:cs="Arial"/>
                <w:sz w:val="20"/>
                <w:szCs w:val="20"/>
              </w:rPr>
            </w:pPr>
            <w:r w:rsidRPr="000A1FAF">
              <w:rPr>
                <w:rFonts w:ascii="Arial" w:hAnsi="Arial" w:cs="Arial"/>
                <w:sz w:val="20"/>
                <w:szCs w:val="20"/>
              </w:rPr>
              <w:t>2</w:t>
            </w:r>
          </w:p>
        </w:tc>
        <w:tc>
          <w:tcPr>
            <w:tcW w:w="5413" w:type="dxa"/>
          </w:tcPr>
          <w:p w14:paraId="0415B7E8" w14:textId="6B2C9BE0" w:rsidR="00CF1424" w:rsidRPr="000A1FAF" w:rsidRDefault="00CF1424" w:rsidP="00CF1424">
            <w:pPr>
              <w:rPr>
                <w:rFonts w:ascii="Arial" w:hAnsi="Arial" w:cs="Arial"/>
                <w:sz w:val="20"/>
                <w:szCs w:val="20"/>
              </w:rPr>
            </w:pPr>
            <w:r w:rsidRPr="000A1FAF">
              <w:rPr>
                <w:rFonts w:ascii="Arial" w:hAnsi="Arial" w:cs="Arial"/>
                <w:sz w:val="20"/>
                <w:szCs w:val="20"/>
              </w:rPr>
              <w:t>Bidder Summary Information and Contact Details</w:t>
            </w:r>
          </w:p>
        </w:tc>
        <w:tc>
          <w:tcPr>
            <w:tcW w:w="2303" w:type="dxa"/>
          </w:tcPr>
          <w:p w14:paraId="503CFE98" w14:textId="2964E3F3" w:rsidR="00CF1424" w:rsidRPr="000A1FAF" w:rsidRDefault="00CF1424" w:rsidP="00CF1424">
            <w:pPr>
              <w:jc w:val="center"/>
              <w:rPr>
                <w:rFonts w:ascii="Arial" w:hAnsi="Arial" w:cs="Arial"/>
                <w:b/>
                <w:sz w:val="20"/>
                <w:szCs w:val="20"/>
              </w:rPr>
            </w:pPr>
            <w:r w:rsidRPr="000A1FAF">
              <w:rPr>
                <w:rFonts w:ascii="Arial" w:hAnsi="Arial" w:cs="Arial"/>
                <w:b/>
                <w:sz w:val="20"/>
                <w:szCs w:val="20"/>
              </w:rPr>
              <w:t>Yes</w:t>
            </w:r>
          </w:p>
        </w:tc>
      </w:tr>
      <w:tr w:rsidR="00CF1424" w:rsidRPr="00D67439" w14:paraId="590875D3" w14:textId="77777777" w:rsidTr="00BC3F6E">
        <w:tc>
          <w:tcPr>
            <w:tcW w:w="1418" w:type="dxa"/>
            <w:shd w:val="clear" w:color="auto" w:fill="auto"/>
          </w:tcPr>
          <w:p w14:paraId="4D1BBBEB" w14:textId="5F188D16" w:rsidR="00CF1424" w:rsidRPr="000A1FAF" w:rsidRDefault="00CF1424" w:rsidP="00CF1424">
            <w:pPr>
              <w:rPr>
                <w:rFonts w:ascii="Arial" w:hAnsi="Arial" w:cs="Arial"/>
                <w:sz w:val="20"/>
                <w:szCs w:val="20"/>
              </w:rPr>
            </w:pPr>
            <w:r w:rsidRPr="000A1FAF">
              <w:rPr>
                <w:rFonts w:ascii="Arial" w:hAnsi="Arial" w:cs="Arial"/>
                <w:sz w:val="20"/>
                <w:szCs w:val="20"/>
              </w:rPr>
              <w:t>3</w:t>
            </w:r>
          </w:p>
        </w:tc>
        <w:tc>
          <w:tcPr>
            <w:tcW w:w="5413" w:type="dxa"/>
          </w:tcPr>
          <w:p w14:paraId="3C05096D" w14:textId="21974BCB" w:rsidR="00CF1424" w:rsidRPr="000A1FAF" w:rsidRDefault="00CF1424" w:rsidP="00CF1424">
            <w:pPr>
              <w:rPr>
                <w:rFonts w:ascii="Arial" w:hAnsi="Arial" w:cs="Arial"/>
                <w:sz w:val="20"/>
                <w:szCs w:val="20"/>
              </w:rPr>
            </w:pPr>
            <w:r w:rsidRPr="000A1FAF">
              <w:rPr>
                <w:rFonts w:ascii="Arial" w:hAnsi="Arial" w:cs="Arial"/>
                <w:sz w:val="20"/>
                <w:szCs w:val="20"/>
              </w:rPr>
              <w:t>Bidder Proposal Summary</w:t>
            </w:r>
          </w:p>
        </w:tc>
        <w:tc>
          <w:tcPr>
            <w:tcW w:w="2303" w:type="dxa"/>
          </w:tcPr>
          <w:p w14:paraId="28477962" w14:textId="44437287" w:rsidR="00CF1424" w:rsidRPr="000A1FAF" w:rsidRDefault="00CF1424" w:rsidP="00CF1424">
            <w:pPr>
              <w:jc w:val="center"/>
              <w:rPr>
                <w:rFonts w:ascii="Arial" w:hAnsi="Arial" w:cs="Arial"/>
                <w:b/>
                <w:sz w:val="20"/>
                <w:szCs w:val="20"/>
              </w:rPr>
            </w:pPr>
            <w:r w:rsidRPr="000A1FAF">
              <w:rPr>
                <w:rFonts w:ascii="Arial" w:hAnsi="Arial" w:cs="Arial"/>
                <w:b/>
                <w:sz w:val="20"/>
                <w:szCs w:val="20"/>
              </w:rPr>
              <w:t>Yes</w:t>
            </w:r>
          </w:p>
        </w:tc>
      </w:tr>
      <w:tr w:rsidR="00CF1424" w:rsidRPr="00D67439" w14:paraId="5F824084" w14:textId="77777777" w:rsidTr="00BC3F6E">
        <w:tc>
          <w:tcPr>
            <w:tcW w:w="1418" w:type="dxa"/>
            <w:shd w:val="clear" w:color="auto" w:fill="auto"/>
          </w:tcPr>
          <w:p w14:paraId="349CF599" w14:textId="4BD4254D" w:rsidR="00CF1424" w:rsidRPr="000A1FAF" w:rsidRDefault="00CF1424" w:rsidP="00CF1424">
            <w:pPr>
              <w:rPr>
                <w:rFonts w:ascii="Arial" w:hAnsi="Arial" w:cs="Arial"/>
                <w:sz w:val="20"/>
                <w:szCs w:val="20"/>
              </w:rPr>
            </w:pPr>
            <w:r w:rsidRPr="000A1FAF">
              <w:rPr>
                <w:rFonts w:ascii="Arial" w:hAnsi="Arial" w:cs="Arial"/>
                <w:sz w:val="20"/>
                <w:szCs w:val="20"/>
              </w:rPr>
              <w:t>4</w:t>
            </w:r>
          </w:p>
        </w:tc>
        <w:tc>
          <w:tcPr>
            <w:tcW w:w="5413" w:type="dxa"/>
          </w:tcPr>
          <w:p w14:paraId="0486AF2D" w14:textId="51F76B3E" w:rsidR="00CF1424" w:rsidRPr="000A1FAF" w:rsidRDefault="00CF1424" w:rsidP="00CF1424">
            <w:pPr>
              <w:rPr>
                <w:rFonts w:ascii="Arial" w:hAnsi="Arial" w:cs="Arial"/>
                <w:sz w:val="20"/>
                <w:szCs w:val="20"/>
              </w:rPr>
            </w:pPr>
            <w:r w:rsidRPr="000A1FAF">
              <w:rPr>
                <w:rFonts w:ascii="Arial" w:hAnsi="Arial" w:cs="Arial"/>
                <w:sz w:val="20"/>
                <w:szCs w:val="20"/>
              </w:rPr>
              <w:t xml:space="preserve">Award Criteria </w:t>
            </w:r>
            <w:r w:rsidR="00CB2FED" w:rsidRPr="000A1FAF">
              <w:rPr>
                <w:rFonts w:ascii="Arial" w:hAnsi="Arial" w:cs="Arial"/>
                <w:sz w:val="20"/>
                <w:szCs w:val="20"/>
              </w:rPr>
              <w:t>(Mandatory &amp; Deliverable</w:t>
            </w:r>
            <w:r w:rsidR="000A1FAF" w:rsidRPr="000A1FAF">
              <w:rPr>
                <w:rFonts w:ascii="Arial" w:hAnsi="Arial" w:cs="Arial"/>
                <w:sz w:val="20"/>
                <w:szCs w:val="20"/>
              </w:rPr>
              <w:t>s</w:t>
            </w:r>
            <w:r w:rsidR="00CB2FED" w:rsidRPr="000A1FAF">
              <w:rPr>
                <w:rFonts w:ascii="Arial" w:hAnsi="Arial" w:cs="Arial"/>
                <w:sz w:val="20"/>
                <w:szCs w:val="20"/>
              </w:rPr>
              <w:t>)</w:t>
            </w:r>
          </w:p>
        </w:tc>
        <w:tc>
          <w:tcPr>
            <w:tcW w:w="2303" w:type="dxa"/>
          </w:tcPr>
          <w:p w14:paraId="3DFAF47D" w14:textId="49E7A9D4" w:rsidR="00CF1424" w:rsidRPr="000A1FAF" w:rsidRDefault="00CF1424" w:rsidP="00CF1424">
            <w:pPr>
              <w:jc w:val="center"/>
              <w:rPr>
                <w:rFonts w:ascii="Arial" w:hAnsi="Arial" w:cs="Arial"/>
                <w:sz w:val="20"/>
                <w:szCs w:val="20"/>
              </w:rPr>
            </w:pPr>
            <w:r w:rsidRPr="000A1FAF">
              <w:rPr>
                <w:rFonts w:ascii="Arial" w:hAnsi="Arial" w:cs="Arial"/>
                <w:b/>
                <w:sz w:val="20"/>
                <w:szCs w:val="20"/>
              </w:rPr>
              <w:t>Yes</w:t>
            </w:r>
          </w:p>
        </w:tc>
      </w:tr>
      <w:tr w:rsidR="00CF1424" w:rsidRPr="00D67439" w14:paraId="499F66BD" w14:textId="77777777" w:rsidTr="00BC3F6E">
        <w:tc>
          <w:tcPr>
            <w:tcW w:w="1418" w:type="dxa"/>
            <w:shd w:val="clear" w:color="auto" w:fill="auto"/>
          </w:tcPr>
          <w:p w14:paraId="22F1F161" w14:textId="3CA8582E" w:rsidR="00CF1424" w:rsidRPr="000A1FAF" w:rsidRDefault="00CF1424" w:rsidP="00CF1424">
            <w:pPr>
              <w:rPr>
                <w:rFonts w:ascii="Arial" w:hAnsi="Arial" w:cs="Arial"/>
                <w:sz w:val="20"/>
                <w:szCs w:val="20"/>
              </w:rPr>
            </w:pPr>
            <w:r w:rsidRPr="000A1FAF">
              <w:rPr>
                <w:rFonts w:ascii="Arial" w:hAnsi="Arial" w:cs="Arial"/>
                <w:sz w:val="20"/>
                <w:szCs w:val="20"/>
              </w:rPr>
              <w:t>5</w:t>
            </w:r>
          </w:p>
        </w:tc>
        <w:tc>
          <w:tcPr>
            <w:tcW w:w="5413" w:type="dxa"/>
          </w:tcPr>
          <w:p w14:paraId="36C5DF85" w14:textId="23E4F0B8" w:rsidR="00CF1424" w:rsidRPr="000A1FAF" w:rsidRDefault="00CF1424" w:rsidP="00CF1424">
            <w:pPr>
              <w:rPr>
                <w:rFonts w:ascii="Arial" w:hAnsi="Arial" w:cs="Arial"/>
                <w:sz w:val="20"/>
                <w:szCs w:val="20"/>
              </w:rPr>
            </w:pPr>
            <w:r w:rsidRPr="000A1FAF">
              <w:rPr>
                <w:rFonts w:ascii="Arial" w:hAnsi="Arial" w:cs="Arial"/>
                <w:sz w:val="20"/>
                <w:szCs w:val="20"/>
              </w:rPr>
              <w:t>Price Schedule</w:t>
            </w:r>
          </w:p>
        </w:tc>
        <w:tc>
          <w:tcPr>
            <w:tcW w:w="2303" w:type="dxa"/>
          </w:tcPr>
          <w:p w14:paraId="601CBD84" w14:textId="20F38DB3" w:rsidR="00CF1424" w:rsidRPr="000A1FAF" w:rsidRDefault="00CF1424" w:rsidP="00CF1424">
            <w:pPr>
              <w:jc w:val="center"/>
              <w:rPr>
                <w:rFonts w:ascii="Arial" w:hAnsi="Arial" w:cs="Arial"/>
                <w:sz w:val="20"/>
                <w:szCs w:val="20"/>
              </w:rPr>
            </w:pPr>
            <w:r w:rsidRPr="000A1FAF">
              <w:rPr>
                <w:rFonts w:ascii="Arial" w:hAnsi="Arial" w:cs="Arial"/>
                <w:b/>
                <w:sz w:val="20"/>
                <w:szCs w:val="20"/>
              </w:rPr>
              <w:t>Yes</w:t>
            </w:r>
          </w:p>
        </w:tc>
      </w:tr>
      <w:tr w:rsidR="00CF1424" w:rsidRPr="00D67439" w14:paraId="657E70DE" w14:textId="77777777" w:rsidTr="00BC3F6E">
        <w:tc>
          <w:tcPr>
            <w:tcW w:w="1418" w:type="dxa"/>
            <w:shd w:val="clear" w:color="auto" w:fill="auto"/>
          </w:tcPr>
          <w:p w14:paraId="6D33B285" w14:textId="4B28FA54" w:rsidR="00CF1424" w:rsidRPr="000A1FAF" w:rsidRDefault="00CF1424" w:rsidP="00CF1424">
            <w:pPr>
              <w:rPr>
                <w:rFonts w:ascii="Arial" w:hAnsi="Arial" w:cs="Arial"/>
                <w:sz w:val="20"/>
                <w:szCs w:val="20"/>
              </w:rPr>
            </w:pPr>
            <w:r w:rsidRPr="000A1FAF">
              <w:rPr>
                <w:rFonts w:ascii="Arial" w:hAnsi="Arial" w:cs="Arial"/>
                <w:sz w:val="20"/>
                <w:szCs w:val="20"/>
              </w:rPr>
              <w:t>6</w:t>
            </w:r>
          </w:p>
        </w:tc>
        <w:tc>
          <w:tcPr>
            <w:tcW w:w="5413" w:type="dxa"/>
          </w:tcPr>
          <w:p w14:paraId="735496B8" w14:textId="2E28FD97" w:rsidR="00CF1424" w:rsidRPr="000A1FAF" w:rsidRDefault="00CF1424" w:rsidP="00CF1424">
            <w:pPr>
              <w:rPr>
                <w:rFonts w:ascii="Arial" w:hAnsi="Arial" w:cs="Arial"/>
                <w:sz w:val="20"/>
                <w:szCs w:val="20"/>
              </w:rPr>
            </w:pPr>
            <w:r w:rsidRPr="000A1FAF">
              <w:rPr>
                <w:rFonts w:ascii="Arial" w:hAnsi="Arial" w:cs="Arial"/>
                <w:sz w:val="20"/>
                <w:szCs w:val="20"/>
              </w:rPr>
              <w:t>Non-Disclosure Agreement</w:t>
            </w:r>
          </w:p>
        </w:tc>
        <w:tc>
          <w:tcPr>
            <w:tcW w:w="2303" w:type="dxa"/>
          </w:tcPr>
          <w:p w14:paraId="0F26FB2C" w14:textId="51A59D5D" w:rsidR="00CF1424" w:rsidRPr="000A1FAF" w:rsidRDefault="00CF1424" w:rsidP="00CF1424">
            <w:pPr>
              <w:jc w:val="center"/>
              <w:rPr>
                <w:rFonts w:ascii="Arial" w:hAnsi="Arial" w:cs="Arial"/>
                <w:b/>
                <w:sz w:val="20"/>
                <w:szCs w:val="20"/>
              </w:rPr>
            </w:pPr>
            <w:r w:rsidRPr="000A1FAF">
              <w:rPr>
                <w:rFonts w:ascii="Arial" w:hAnsi="Arial" w:cs="Arial"/>
                <w:b/>
                <w:sz w:val="20"/>
                <w:szCs w:val="20"/>
              </w:rPr>
              <w:t>Yes</w:t>
            </w:r>
          </w:p>
        </w:tc>
      </w:tr>
      <w:tr w:rsidR="00CF1424" w:rsidRPr="00D67439" w14:paraId="14B21F0F" w14:textId="77777777" w:rsidTr="00BC3F6E">
        <w:tc>
          <w:tcPr>
            <w:tcW w:w="1418" w:type="dxa"/>
            <w:shd w:val="clear" w:color="auto" w:fill="auto"/>
          </w:tcPr>
          <w:p w14:paraId="13A54E92" w14:textId="18E38701" w:rsidR="00CF1424" w:rsidRPr="000A1FAF" w:rsidRDefault="00CF1424" w:rsidP="00CF1424">
            <w:pPr>
              <w:rPr>
                <w:rFonts w:ascii="Arial" w:hAnsi="Arial" w:cs="Arial"/>
                <w:sz w:val="20"/>
                <w:szCs w:val="20"/>
              </w:rPr>
            </w:pPr>
            <w:r w:rsidRPr="000A1FAF">
              <w:rPr>
                <w:rFonts w:ascii="Arial" w:hAnsi="Arial" w:cs="Arial"/>
                <w:sz w:val="20"/>
                <w:szCs w:val="20"/>
              </w:rPr>
              <w:t>7</w:t>
            </w:r>
          </w:p>
        </w:tc>
        <w:tc>
          <w:tcPr>
            <w:tcW w:w="5413" w:type="dxa"/>
          </w:tcPr>
          <w:p w14:paraId="47C3E08D" w14:textId="2437693A" w:rsidR="00CF1424" w:rsidRPr="000A1FAF" w:rsidRDefault="00CF1424" w:rsidP="00CF1424">
            <w:pPr>
              <w:rPr>
                <w:rFonts w:ascii="Arial" w:hAnsi="Arial" w:cs="Arial"/>
                <w:sz w:val="20"/>
                <w:szCs w:val="20"/>
              </w:rPr>
            </w:pPr>
            <w:r w:rsidRPr="000A1FAF">
              <w:rPr>
                <w:rFonts w:ascii="Arial" w:hAnsi="Arial" w:cs="Arial"/>
                <w:sz w:val="20"/>
                <w:szCs w:val="20"/>
              </w:rPr>
              <w:t>Conflict of interest disclosure</w:t>
            </w:r>
          </w:p>
        </w:tc>
        <w:tc>
          <w:tcPr>
            <w:tcW w:w="2303" w:type="dxa"/>
          </w:tcPr>
          <w:p w14:paraId="408A4CD3" w14:textId="7CCC984E" w:rsidR="00CF1424" w:rsidRPr="000A1FAF" w:rsidRDefault="00CF1424" w:rsidP="00CF1424">
            <w:pPr>
              <w:jc w:val="center"/>
              <w:rPr>
                <w:rFonts w:ascii="Arial" w:hAnsi="Arial" w:cs="Arial"/>
                <w:b/>
                <w:sz w:val="20"/>
                <w:szCs w:val="20"/>
              </w:rPr>
            </w:pPr>
            <w:r w:rsidRPr="000A1FAF">
              <w:rPr>
                <w:rFonts w:ascii="Arial" w:hAnsi="Arial" w:cs="Arial"/>
                <w:b/>
                <w:sz w:val="20"/>
                <w:szCs w:val="20"/>
              </w:rPr>
              <w:t>Yes</w:t>
            </w:r>
          </w:p>
        </w:tc>
      </w:tr>
      <w:tr w:rsidR="00CF1424" w:rsidRPr="00D67439" w14:paraId="41B1EF11" w14:textId="77777777" w:rsidTr="00BC3F6E">
        <w:tc>
          <w:tcPr>
            <w:tcW w:w="1418" w:type="dxa"/>
            <w:shd w:val="clear" w:color="auto" w:fill="auto"/>
          </w:tcPr>
          <w:p w14:paraId="03354F2F" w14:textId="5888BD96" w:rsidR="00CF1424" w:rsidRPr="000A1FAF" w:rsidRDefault="00CF1424" w:rsidP="00CF1424">
            <w:pPr>
              <w:rPr>
                <w:rFonts w:ascii="Arial" w:hAnsi="Arial" w:cs="Arial"/>
                <w:sz w:val="20"/>
                <w:szCs w:val="20"/>
              </w:rPr>
            </w:pPr>
            <w:r w:rsidRPr="000A1FAF">
              <w:rPr>
                <w:rFonts w:ascii="Arial" w:hAnsi="Arial" w:cs="Arial"/>
                <w:sz w:val="20"/>
                <w:szCs w:val="20"/>
              </w:rPr>
              <w:t>8</w:t>
            </w:r>
          </w:p>
        </w:tc>
        <w:tc>
          <w:tcPr>
            <w:tcW w:w="5413" w:type="dxa"/>
          </w:tcPr>
          <w:p w14:paraId="2F2B6E7B" w14:textId="77777777" w:rsidR="00CF1424" w:rsidRPr="000A1FAF" w:rsidRDefault="00CF1424" w:rsidP="00CF1424">
            <w:pPr>
              <w:rPr>
                <w:rFonts w:ascii="Arial" w:hAnsi="Arial" w:cs="Arial"/>
                <w:sz w:val="20"/>
                <w:szCs w:val="20"/>
              </w:rPr>
            </w:pPr>
            <w:r w:rsidRPr="000A1FAF">
              <w:rPr>
                <w:rFonts w:ascii="Arial" w:hAnsi="Arial" w:cs="Arial"/>
                <w:sz w:val="20"/>
                <w:szCs w:val="20"/>
              </w:rPr>
              <w:t>Security Statement and Requirement</w:t>
            </w:r>
          </w:p>
        </w:tc>
        <w:tc>
          <w:tcPr>
            <w:tcW w:w="2303" w:type="dxa"/>
          </w:tcPr>
          <w:p w14:paraId="303A2533" w14:textId="77777777" w:rsidR="00CF1424" w:rsidRPr="000A1FAF" w:rsidRDefault="00CF1424" w:rsidP="00CF1424">
            <w:pPr>
              <w:jc w:val="center"/>
              <w:rPr>
                <w:rFonts w:ascii="Arial" w:hAnsi="Arial" w:cs="Arial"/>
                <w:b/>
                <w:sz w:val="20"/>
                <w:szCs w:val="20"/>
              </w:rPr>
            </w:pPr>
            <w:r w:rsidRPr="000A1FAF">
              <w:rPr>
                <w:rFonts w:ascii="Arial" w:hAnsi="Arial" w:cs="Arial"/>
                <w:b/>
                <w:sz w:val="20"/>
                <w:szCs w:val="20"/>
              </w:rPr>
              <w:t>No</w:t>
            </w:r>
          </w:p>
        </w:tc>
      </w:tr>
    </w:tbl>
    <w:p w14:paraId="2FCFE610" w14:textId="77777777" w:rsidR="00BC3F6E" w:rsidRPr="00D67439" w:rsidRDefault="00BC3F6E" w:rsidP="00BC3F6E">
      <w:pPr>
        <w:tabs>
          <w:tab w:val="left" w:pos="0"/>
        </w:tabs>
        <w:suppressAutoHyphens/>
        <w:ind w:left="709" w:hanging="709"/>
        <w:jc w:val="both"/>
        <w:rPr>
          <w:rFonts w:ascii="Arial" w:hAnsi="Arial" w:cs="Arial"/>
          <w:b/>
          <w:spacing w:val="-3"/>
          <w:sz w:val="20"/>
          <w:szCs w:val="20"/>
        </w:rPr>
      </w:pPr>
    </w:p>
    <w:p w14:paraId="20594348" w14:textId="77777777" w:rsidR="00BC3F6E" w:rsidRPr="00D67439" w:rsidRDefault="00BC3F6E" w:rsidP="00BC3F6E">
      <w:pPr>
        <w:tabs>
          <w:tab w:val="left" w:pos="0"/>
        </w:tabs>
        <w:suppressAutoHyphens/>
        <w:ind w:left="709" w:hanging="709"/>
        <w:jc w:val="both"/>
        <w:rPr>
          <w:rFonts w:ascii="Arial" w:hAnsi="Arial" w:cs="Arial"/>
          <w:b/>
          <w:spacing w:val="-3"/>
          <w:sz w:val="20"/>
          <w:szCs w:val="20"/>
        </w:rPr>
      </w:pPr>
      <w:r w:rsidRPr="00D67439">
        <w:rPr>
          <w:rFonts w:ascii="Arial" w:hAnsi="Arial" w:cs="Arial"/>
          <w:b/>
          <w:spacing w:val="-3"/>
          <w:sz w:val="20"/>
          <w:szCs w:val="20"/>
        </w:rPr>
        <w:t>9.</w:t>
      </w:r>
      <w:r w:rsidRPr="00D67439">
        <w:rPr>
          <w:rFonts w:ascii="Arial" w:hAnsi="Arial" w:cs="Arial"/>
          <w:b/>
          <w:spacing w:val="-3"/>
          <w:sz w:val="20"/>
          <w:szCs w:val="20"/>
        </w:rPr>
        <w:tab/>
        <w:t>Format of Quotes</w:t>
      </w:r>
    </w:p>
    <w:p w14:paraId="3AE48436" w14:textId="77777777" w:rsidR="00BC3F6E" w:rsidRPr="00D67439" w:rsidRDefault="00BC3F6E" w:rsidP="00BC3F6E">
      <w:pPr>
        <w:tabs>
          <w:tab w:val="left" w:pos="0"/>
        </w:tabs>
        <w:suppressAutoHyphens/>
        <w:ind w:left="709" w:hanging="709"/>
        <w:rPr>
          <w:rFonts w:ascii="Arial" w:hAnsi="Arial" w:cs="Arial"/>
          <w:spacing w:val="-3"/>
          <w:sz w:val="20"/>
          <w:szCs w:val="20"/>
        </w:rPr>
      </w:pPr>
      <w:r w:rsidRPr="00D67439">
        <w:rPr>
          <w:rFonts w:ascii="Arial" w:hAnsi="Arial" w:cs="Arial"/>
          <w:spacing w:val="-3"/>
          <w:sz w:val="20"/>
          <w:szCs w:val="20"/>
        </w:rPr>
        <w:t>9.1</w:t>
      </w:r>
      <w:r w:rsidRPr="00D67439">
        <w:rPr>
          <w:rFonts w:ascii="Arial" w:hAnsi="Arial" w:cs="Arial"/>
          <w:spacing w:val="-3"/>
          <w:sz w:val="20"/>
          <w:szCs w:val="20"/>
        </w:rPr>
        <w:tab/>
        <w:t xml:space="preserve">Quotes must be in English. Any information submitted in any other language will not be eligible for our consideration. </w:t>
      </w:r>
    </w:p>
    <w:p w14:paraId="7B2ED8E2" w14:textId="77777777" w:rsidR="00BC3F6E" w:rsidRPr="00D67439" w:rsidRDefault="00BC3F6E" w:rsidP="00BC3F6E">
      <w:pPr>
        <w:tabs>
          <w:tab w:val="left" w:pos="0"/>
        </w:tabs>
        <w:suppressAutoHyphens/>
        <w:ind w:left="709" w:hanging="709"/>
        <w:rPr>
          <w:rFonts w:ascii="Arial" w:hAnsi="Arial" w:cs="Arial"/>
          <w:spacing w:val="-3"/>
          <w:sz w:val="20"/>
          <w:szCs w:val="20"/>
        </w:rPr>
      </w:pPr>
      <w:r w:rsidRPr="00D67439">
        <w:rPr>
          <w:rFonts w:ascii="Arial" w:hAnsi="Arial" w:cs="Arial"/>
          <w:spacing w:val="-3"/>
          <w:sz w:val="20"/>
          <w:szCs w:val="20"/>
        </w:rPr>
        <w:t>9.2</w:t>
      </w:r>
      <w:r w:rsidRPr="00D67439">
        <w:rPr>
          <w:rFonts w:ascii="Arial" w:hAnsi="Arial" w:cs="Arial"/>
          <w:spacing w:val="-3"/>
          <w:sz w:val="20"/>
          <w:szCs w:val="20"/>
        </w:rPr>
        <w:tab/>
        <w:t xml:space="preserve">Quotes must be compatible with Office Pro 2013. Please do not send documents in later versions of these programs or in different formats. If the Authority cannot open or read the documents submitted, the Authority cannot consider the submission. </w:t>
      </w:r>
    </w:p>
    <w:p w14:paraId="61BAE977" w14:textId="77777777" w:rsidR="00BC3F6E" w:rsidRPr="00D67439" w:rsidRDefault="00BC3F6E" w:rsidP="00BC3F6E">
      <w:pPr>
        <w:tabs>
          <w:tab w:val="left" w:pos="0"/>
        </w:tabs>
        <w:suppressAutoHyphens/>
        <w:rPr>
          <w:rFonts w:ascii="Arial" w:hAnsi="Arial" w:cs="Arial"/>
          <w:spacing w:val="-3"/>
          <w:sz w:val="20"/>
          <w:szCs w:val="20"/>
        </w:rPr>
      </w:pPr>
      <w:r w:rsidRPr="00D67439">
        <w:rPr>
          <w:rFonts w:ascii="Arial" w:hAnsi="Arial" w:cs="Arial"/>
          <w:spacing w:val="-3"/>
          <w:sz w:val="20"/>
          <w:szCs w:val="20"/>
        </w:rPr>
        <w:t>9.3</w:t>
      </w:r>
      <w:r w:rsidRPr="00D67439">
        <w:rPr>
          <w:rFonts w:ascii="Arial" w:hAnsi="Arial" w:cs="Arial"/>
          <w:spacing w:val="-3"/>
          <w:sz w:val="20"/>
          <w:szCs w:val="20"/>
        </w:rPr>
        <w:tab/>
        <w:t>Quotes must be virus checked prior to submission to the Authority.</w:t>
      </w:r>
    </w:p>
    <w:p w14:paraId="17170422" w14:textId="77777777" w:rsidR="00BC3F6E" w:rsidRPr="00D67439" w:rsidRDefault="00BC3F6E" w:rsidP="00BC3F6E">
      <w:pPr>
        <w:tabs>
          <w:tab w:val="left" w:pos="0"/>
        </w:tabs>
        <w:suppressAutoHyphens/>
        <w:ind w:left="709" w:hanging="709"/>
        <w:rPr>
          <w:rFonts w:ascii="Arial" w:hAnsi="Arial" w:cs="Arial"/>
          <w:spacing w:val="-3"/>
          <w:sz w:val="20"/>
          <w:szCs w:val="20"/>
        </w:rPr>
      </w:pPr>
      <w:r w:rsidRPr="00D67439">
        <w:rPr>
          <w:rFonts w:ascii="Arial" w:hAnsi="Arial" w:cs="Arial"/>
          <w:spacing w:val="-3"/>
          <w:sz w:val="20"/>
          <w:szCs w:val="20"/>
        </w:rPr>
        <w:t>9.4</w:t>
      </w:r>
      <w:r w:rsidRPr="00D67439">
        <w:rPr>
          <w:rFonts w:ascii="Arial" w:hAnsi="Arial" w:cs="Arial"/>
          <w:spacing w:val="-3"/>
          <w:sz w:val="20"/>
          <w:szCs w:val="20"/>
        </w:rPr>
        <w:tab/>
        <w:t>The Authority prefers clear, concise and easy to follow responses to lengthy, wordy responses. Where a specific question is asked in the ITQ, the bidder’s response must be limited to directly address that particular question and must adhere to any page or character limits specified. Any document greater than 5mb cannot be carried by the Authority’s e-mail system. Removal of unnecessary logos, pictures and documents is very helpful. Any submitted annexes that have not been explicitly requested within the ITQ will not be taken into consideration within the evaluation process.</w:t>
      </w:r>
    </w:p>
    <w:p w14:paraId="0C81E759" w14:textId="42AAED84" w:rsidR="00BC3F6E" w:rsidRPr="00D67439" w:rsidRDefault="00BC3F6E" w:rsidP="007378BE">
      <w:pPr>
        <w:tabs>
          <w:tab w:val="left" w:pos="0"/>
        </w:tabs>
        <w:suppressAutoHyphens/>
        <w:ind w:left="709" w:hanging="709"/>
        <w:rPr>
          <w:rFonts w:ascii="Arial" w:hAnsi="Arial" w:cs="Arial"/>
          <w:b/>
          <w:spacing w:val="-3"/>
          <w:sz w:val="20"/>
          <w:szCs w:val="20"/>
        </w:rPr>
      </w:pPr>
      <w:r w:rsidRPr="00D67439">
        <w:rPr>
          <w:rFonts w:ascii="Arial" w:hAnsi="Arial" w:cs="Arial"/>
          <w:spacing w:val="-3"/>
          <w:sz w:val="20"/>
          <w:szCs w:val="20"/>
        </w:rPr>
        <w:t>9.5</w:t>
      </w:r>
      <w:r w:rsidRPr="00D67439">
        <w:rPr>
          <w:rFonts w:ascii="Arial" w:hAnsi="Arial" w:cs="Arial"/>
          <w:spacing w:val="-3"/>
          <w:sz w:val="20"/>
          <w:szCs w:val="20"/>
        </w:rPr>
        <w:tab/>
        <w:t xml:space="preserve">Marketing and sales brochures will </w:t>
      </w:r>
      <w:r w:rsidRPr="00D67439">
        <w:rPr>
          <w:rFonts w:ascii="Arial" w:hAnsi="Arial" w:cs="Arial"/>
          <w:b/>
          <w:spacing w:val="-3"/>
          <w:sz w:val="20"/>
          <w:szCs w:val="20"/>
        </w:rPr>
        <w:t xml:space="preserve">not </w:t>
      </w:r>
      <w:r w:rsidRPr="00D67439">
        <w:rPr>
          <w:rFonts w:ascii="Arial" w:hAnsi="Arial" w:cs="Arial"/>
          <w:spacing w:val="-3"/>
          <w:sz w:val="20"/>
          <w:szCs w:val="20"/>
        </w:rPr>
        <w:t>be evaluated unless the bidder makes a direct reference to a specific part of said documentation as providing evidence for a point made in the quote. Then such documentation shall only be considered to the extent of the reference made.  If the use of such material results in a breach of a specified word limit the material will not be considered within the evaluation.</w:t>
      </w:r>
    </w:p>
    <w:p w14:paraId="57812CBD" w14:textId="77777777" w:rsidR="0012689A" w:rsidRDefault="0012689A">
      <w:pPr>
        <w:rPr>
          <w:rFonts w:ascii="Arial" w:hAnsi="Arial" w:cs="Arial"/>
          <w:b/>
          <w:spacing w:val="-3"/>
          <w:sz w:val="20"/>
          <w:szCs w:val="20"/>
        </w:rPr>
      </w:pPr>
      <w:r>
        <w:rPr>
          <w:rFonts w:ascii="Arial" w:hAnsi="Arial" w:cs="Arial"/>
          <w:b/>
          <w:spacing w:val="-3"/>
          <w:sz w:val="20"/>
          <w:szCs w:val="20"/>
        </w:rPr>
        <w:br w:type="page"/>
      </w:r>
    </w:p>
    <w:p w14:paraId="6E94EC90" w14:textId="0D2B7702" w:rsidR="00BC3F6E" w:rsidRPr="00D67439" w:rsidRDefault="00BC3F6E" w:rsidP="00BC3F6E">
      <w:pPr>
        <w:tabs>
          <w:tab w:val="left" w:pos="-990"/>
        </w:tabs>
        <w:suppressAutoHyphens/>
        <w:jc w:val="both"/>
        <w:rPr>
          <w:rFonts w:ascii="Arial" w:hAnsi="Arial" w:cs="Arial"/>
          <w:b/>
          <w:spacing w:val="-3"/>
          <w:sz w:val="20"/>
          <w:szCs w:val="20"/>
        </w:rPr>
      </w:pPr>
      <w:r w:rsidRPr="00D67439">
        <w:rPr>
          <w:rFonts w:ascii="Arial" w:hAnsi="Arial" w:cs="Arial"/>
          <w:b/>
          <w:spacing w:val="-3"/>
          <w:sz w:val="20"/>
          <w:szCs w:val="20"/>
        </w:rPr>
        <w:lastRenderedPageBreak/>
        <w:t>10.</w:t>
      </w:r>
      <w:r w:rsidRPr="00D67439">
        <w:rPr>
          <w:rFonts w:ascii="Arial" w:hAnsi="Arial" w:cs="Arial"/>
          <w:b/>
          <w:spacing w:val="-3"/>
          <w:sz w:val="20"/>
          <w:szCs w:val="20"/>
        </w:rPr>
        <w:tab/>
        <w:t>Due Diligence</w:t>
      </w:r>
    </w:p>
    <w:p w14:paraId="70B5166D" w14:textId="77777777" w:rsidR="00BC3F6E" w:rsidRPr="00D67439" w:rsidRDefault="00BC3F6E" w:rsidP="00BC3F6E">
      <w:pPr>
        <w:tabs>
          <w:tab w:val="left" w:pos="0"/>
        </w:tabs>
        <w:suppressAutoHyphens/>
        <w:ind w:left="720" w:hanging="720"/>
        <w:rPr>
          <w:rFonts w:ascii="Arial" w:hAnsi="Arial" w:cs="Arial"/>
          <w:spacing w:val="-3"/>
          <w:sz w:val="20"/>
          <w:szCs w:val="20"/>
        </w:rPr>
      </w:pPr>
      <w:r w:rsidRPr="00D67439">
        <w:rPr>
          <w:rFonts w:ascii="Arial" w:hAnsi="Arial" w:cs="Arial"/>
          <w:spacing w:val="-3"/>
          <w:sz w:val="20"/>
          <w:szCs w:val="20"/>
        </w:rPr>
        <w:t>10.1</w:t>
      </w:r>
      <w:r w:rsidRPr="00D67439">
        <w:rPr>
          <w:rFonts w:ascii="Arial" w:hAnsi="Arial" w:cs="Arial"/>
          <w:spacing w:val="-3"/>
          <w:sz w:val="20"/>
          <w:szCs w:val="20"/>
        </w:rPr>
        <w:tab/>
        <w:t xml:space="preserve">While reasonable care has been taken in preparing the information in this ITQ and any supporting documents, the information within the documents does not purport to be exhaustive nor has it been independently verified. </w:t>
      </w:r>
    </w:p>
    <w:p w14:paraId="66B2EA41" w14:textId="77777777" w:rsidR="00BC3F6E" w:rsidRPr="00D67439" w:rsidRDefault="00BC3F6E" w:rsidP="00BC3F6E">
      <w:pPr>
        <w:tabs>
          <w:tab w:val="left" w:pos="0"/>
        </w:tabs>
        <w:suppressAutoHyphens/>
        <w:ind w:left="720" w:hanging="720"/>
        <w:rPr>
          <w:rFonts w:ascii="Arial" w:hAnsi="Arial" w:cs="Arial"/>
          <w:sz w:val="20"/>
          <w:szCs w:val="20"/>
        </w:rPr>
      </w:pPr>
      <w:r w:rsidRPr="00D67439">
        <w:rPr>
          <w:rFonts w:ascii="Arial" w:hAnsi="Arial" w:cs="Arial"/>
          <w:spacing w:val="-3"/>
          <w:sz w:val="20"/>
          <w:szCs w:val="20"/>
        </w:rPr>
        <w:t>10.2</w:t>
      </w:r>
      <w:r w:rsidRPr="00D67439">
        <w:rPr>
          <w:rFonts w:ascii="Arial" w:hAnsi="Arial" w:cs="Arial"/>
          <w:spacing w:val="-3"/>
          <w:sz w:val="20"/>
          <w:szCs w:val="20"/>
        </w:rPr>
        <w:tab/>
        <w:t>N</w:t>
      </w:r>
      <w:bookmarkStart w:id="3" w:name="_Toc481479619"/>
      <w:bookmarkStart w:id="4" w:name="_Toc481482266"/>
      <w:r w:rsidRPr="00D67439">
        <w:rPr>
          <w:rFonts w:ascii="Arial" w:hAnsi="Arial" w:cs="Arial"/>
          <w:sz w:val="20"/>
          <w:szCs w:val="20"/>
        </w:rPr>
        <w:t>either the Authority, nor its</w:t>
      </w:r>
      <w:bookmarkEnd w:id="3"/>
      <w:bookmarkEnd w:id="4"/>
      <w:r w:rsidRPr="00D67439">
        <w:rPr>
          <w:rFonts w:ascii="Arial" w:hAnsi="Arial" w:cs="Arial"/>
          <w:spacing w:val="-3"/>
          <w:sz w:val="20"/>
          <w:szCs w:val="20"/>
        </w:rPr>
        <w:t xml:space="preserve"> representatives, employees, agents or advisors</w:t>
      </w:r>
      <w:r w:rsidRPr="00D67439">
        <w:rPr>
          <w:rFonts w:ascii="Arial" w:hAnsi="Arial" w:cs="Arial"/>
          <w:sz w:val="20"/>
          <w:szCs w:val="20"/>
        </w:rPr>
        <w:t>:</w:t>
      </w:r>
    </w:p>
    <w:p w14:paraId="1C774320" w14:textId="77777777" w:rsidR="00BC3F6E" w:rsidRPr="00D67439" w:rsidRDefault="00BC3F6E" w:rsidP="00BC3F6E">
      <w:pPr>
        <w:suppressAutoHyphens/>
        <w:ind w:left="1440" w:hanging="720"/>
        <w:rPr>
          <w:rFonts w:ascii="Arial" w:hAnsi="Arial" w:cs="Arial"/>
          <w:sz w:val="20"/>
          <w:szCs w:val="20"/>
        </w:rPr>
      </w:pPr>
      <w:r w:rsidRPr="00D67439">
        <w:rPr>
          <w:rFonts w:ascii="Arial" w:hAnsi="Arial" w:cs="Arial"/>
          <w:sz w:val="20"/>
          <w:szCs w:val="20"/>
        </w:rPr>
        <w:t>10.2.1</w:t>
      </w:r>
      <w:r w:rsidRPr="00D67439">
        <w:rPr>
          <w:rFonts w:ascii="Arial" w:hAnsi="Arial" w:cs="Arial"/>
          <w:sz w:val="20"/>
          <w:szCs w:val="20"/>
        </w:rPr>
        <w:tab/>
        <w:t>make any representation or warranty (express or implied) as to the accuracy, reasonableness or completeness of the ITQ and supporting documents; or</w:t>
      </w:r>
    </w:p>
    <w:p w14:paraId="6DE76387" w14:textId="77777777" w:rsidR="00BC3F6E" w:rsidRPr="00D67439" w:rsidRDefault="00BC3F6E" w:rsidP="00BC3F6E">
      <w:pPr>
        <w:tabs>
          <w:tab w:val="left" w:pos="0"/>
        </w:tabs>
        <w:suppressAutoHyphens/>
        <w:ind w:left="1440" w:hanging="720"/>
        <w:rPr>
          <w:rFonts w:ascii="Arial" w:hAnsi="Arial" w:cs="Arial"/>
          <w:sz w:val="20"/>
          <w:szCs w:val="20"/>
        </w:rPr>
      </w:pPr>
      <w:r w:rsidRPr="00D67439">
        <w:rPr>
          <w:rFonts w:ascii="Arial" w:hAnsi="Arial" w:cs="Arial"/>
          <w:sz w:val="20"/>
          <w:szCs w:val="20"/>
        </w:rPr>
        <w:t>10.2.2</w:t>
      </w:r>
      <w:r w:rsidRPr="00D67439">
        <w:rPr>
          <w:rFonts w:ascii="Arial" w:hAnsi="Arial" w:cs="Arial"/>
          <w:sz w:val="20"/>
          <w:szCs w:val="20"/>
        </w:rPr>
        <w:tab/>
        <w:t xml:space="preserve">accepts any responsibility for the adequacy, accuracy or completeness of the information contained in the ITQ and supporting documents nor shall any of them be liable for any loss or damage (other than in respect of fraudulent misrepresentation) arising as a result of reliance on such information or any subsequent communication.  </w:t>
      </w:r>
    </w:p>
    <w:p w14:paraId="5D1C55C2" w14:textId="77777777" w:rsidR="00BC3F6E" w:rsidRPr="00D67439" w:rsidRDefault="00BC3F6E" w:rsidP="00BC3F6E">
      <w:pPr>
        <w:tabs>
          <w:tab w:val="left" w:pos="0"/>
        </w:tabs>
        <w:suppressAutoHyphens/>
        <w:ind w:left="720" w:hanging="720"/>
        <w:rPr>
          <w:rFonts w:ascii="Arial" w:hAnsi="Arial" w:cs="Arial"/>
          <w:spacing w:val="-3"/>
          <w:sz w:val="20"/>
          <w:szCs w:val="20"/>
        </w:rPr>
      </w:pPr>
      <w:r w:rsidRPr="00D67439">
        <w:rPr>
          <w:rFonts w:ascii="Arial" w:hAnsi="Arial" w:cs="Arial"/>
          <w:spacing w:val="-3"/>
          <w:sz w:val="20"/>
          <w:szCs w:val="20"/>
        </w:rPr>
        <w:t>10.3</w:t>
      </w:r>
      <w:r w:rsidRPr="00D67439">
        <w:rPr>
          <w:rFonts w:ascii="Arial" w:hAnsi="Arial" w:cs="Arial"/>
          <w:spacing w:val="-3"/>
          <w:sz w:val="20"/>
          <w:szCs w:val="20"/>
        </w:rPr>
        <w:tab/>
        <w:t xml:space="preserve">It is the bidder’s sole responsibility to undertake such investigations and take such advice (including professional advice) as it considers appropriate in order to make decisions regarding the content of its quotes and in order to verify any information provided to it during the procurement process and to query any ambiguity, whether actual or potential. </w:t>
      </w:r>
    </w:p>
    <w:p w14:paraId="2312D9FB" w14:textId="77777777" w:rsidR="00BC3F6E" w:rsidRPr="00D67439" w:rsidRDefault="00BC3F6E" w:rsidP="00BC3F6E">
      <w:pPr>
        <w:suppressAutoHyphens/>
        <w:jc w:val="both"/>
        <w:rPr>
          <w:rFonts w:ascii="Arial" w:hAnsi="Arial" w:cs="Arial"/>
          <w:b/>
          <w:spacing w:val="-3"/>
          <w:sz w:val="20"/>
          <w:szCs w:val="20"/>
        </w:rPr>
      </w:pPr>
    </w:p>
    <w:p w14:paraId="2541383E" w14:textId="77777777" w:rsidR="00BC3F6E" w:rsidRPr="00D67439" w:rsidRDefault="00BC3F6E" w:rsidP="00BC3F6E">
      <w:pPr>
        <w:suppressAutoHyphens/>
        <w:jc w:val="both"/>
        <w:rPr>
          <w:rFonts w:ascii="Arial" w:hAnsi="Arial" w:cs="Arial"/>
          <w:b/>
          <w:spacing w:val="-3"/>
          <w:sz w:val="20"/>
          <w:szCs w:val="20"/>
        </w:rPr>
      </w:pPr>
      <w:r w:rsidRPr="00D67439">
        <w:rPr>
          <w:rFonts w:ascii="Arial" w:hAnsi="Arial" w:cs="Arial"/>
          <w:b/>
          <w:spacing w:val="-3"/>
          <w:sz w:val="20"/>
          <w:szCs w:val="20"/>
        </w:rPr>
        <w:t xml:space="preserve">11. </w:t>
      </w:r>
      <w:r w:rsidRPr="00D67439">
        <w:rPr>
          <w:rFonts w:ascii="Arial" w:hAnsi="Arial" w:cs="Arial"/>
          <w:b/>
          <w:spacing w:val="-3"/>
          <w:sz w:val="20"/>
          <w:szCs w:val="20"/>
        </w:rPr>
        <w:tab/>
        <w:t>Quote Costs</w:t>
      </w:r>
    </w:p>
    <w:p w14:paraId="69167873" w14:textId="1DE0F96F" w:rsidR="00BC3F6E" w:rsidRPr="00D67439" w:rsidRDefault="00BC3F6E" w:rsidP="00BC3F6E">
      <w:pPr>
        <w:ind w:left="709" w:right="-317" w:hanging="709"/>
        <w:rPr>
          <w:rFonts w:ascii="Arial" w:hAnsi="Arial" w:cs="Arial"/>
          <w:sz w:val="20"/>
          <w:szCs w:val="20"/>
        </w:rPr>
      </w:pPr>
      <w:r w:rsidRPr="00D67439">
        <w:rPr>
          <w:rFonts w:ascii="Arial" w:hAnsi="Arial" w:cs="Arial"/>
          <w:spacing w:val="-3"/>
          <w:sz w:val="20"/>
          <w:szCs w:val="20"/>
        </w:rPr>
        <w:t>11.1</w:t>
      </w:r>
      <w:r w:rsidRPr="00D67439">
        <w:rPr>
          <w:rFonts w:ascii="Arial" w:hAnsi="Arial" w:cs="Arial"/>
          <w:spacing w:val="-3"/>
          <w:sz w:val="20"/>
          <w:szCs w:val="20"/>
        </w:rPr>
        <w:tab/>
        <w:t xml:space="preserve">Bidders must obtain for themselves at their own responsibility and expense all information necessary for the preparation of quotes. The Authority is not liable for any costs incurred by the bidder as a result of the quoting procedure. Any work undertaken by the bidder prior to the award of </w:t>
      </w:r>
      <w:r w:rsidR="005F42A0">
        <w:rPr>
          <w:rFonts w:ascii="Arial" w:hAnsi="Arial" w:cs="Arial"/>
          <w:spacing w:val="-3"/>
          <w:sz w:val="20"/>
          <w:szCs w:val="20"/>
        </w:rPr>
        <w:t>grant</w:t>
      </w:r>
      <w:r w:rsidRPr="00D67439">
        <w:rPr>
          <w:rFonts w:ascii="Arial" w:hAnsi="Arial" w:cs="Arial"/>
          <w:spacing w:val="-3"/>
          <w:sz w:val="20"/>
          <w:szCs w:val="20"/>
        </w:rPr>
        <w:t xml:space="preserve"> is a matter solely for the bidder’s own commercial judgement.</w:t>
      </w:r>
    </w:p>
    <w:p w14:paraId="1E17B230" w14:textId="77777777" w:rsidR="00BC3F6E" w:rsidRPr="009926CB" w:rsidRDefault="00BC3F6E" w:rsidP="00BC3F6E">
      <w:pPr>
        <w:tabs>
          <w:tab w:val="left" w:pos="-990"/>
        </w:tabs>
        <w:suppressAutoHyphens/>
        <w:jc w:val="both"/>
        <w:rPr>
          <w:rFonts w:cs="Arial"/>
          <w:sz w:val="20"/>
        </w:rPr>
      </w:pPr>
    </w:p>
    <w:p w14:paraId="0E1BB02F" w14:textId="77777777" w:rsidR="00BC3F6E" w:rsidRPr="009926CB" w:rsidRDefault="00BC3F6E" w:rsidP="00BC3F6E">
      <w:pPr>
        <w:pStyle w:val="Subtitle"/>
        <w:jc w:val="both"/>
        <w:rPr>
          <w:rFonts w:ascii="Arial" w:hAnsi="Arial" w:cs="Arial"/>
          <w:sz w:val="20"/>
          <w:u w:val="none"/>
        </w:rPr>
      </w:pPr>
      <w:r w:rsidRPr="009926CB">
        <w:rPr>
          <w:rFonts w:ascii="Arial" w:hAnsi="Arial" w:cs="Arial"/>
          <w:sz w:val="20"/>
          <w:u w:val="none"/>
        </w:rPr>
        <w:t>1</w:t>
      </w:r>
      <w:r w:rsidRPr="009926CB">
        <w:rPr>
          <w:rFonts w:ascii="Arial" w:hAnsi="Arial" w:cs="Arial"/>
          <w:sz w:val="20"/>
          <w:u w:val="none"/>
          <w:lang w:val="en-GB"/>
        </w:rPr>
        <w:t>2</w:t>
      </w:r>
      <w:r w:rsidRPr="009926CB">
        <w:rPr>
          <w:rFonts w:ascii="Arial" w:hAnsi="Arial" w:cs="Arial"/>
          <w:sz w:val="20"/>
          <w:u w:val="none"/>
        </w:rPr>
        <w:t>.</w:t>
      </w:r>
      <w:r w:rsidRPr="009926CB">
        <w:rPr>
          <w:rFonts w:ascii="Arial" w:hAnsi="Arial" w:cs="Arial"/>
          <w:sz w:val="20"/>
          <w:u w:val="none"/>
        </w:rPr>
        <w:tab/>
        <w:t>Quote Return and Validity</w:t>
      </w:r>
    </w:p>
    <w:p w14:paraId="5742BF42" w14:textId="77777777" w:rsidR="00BC3F6E" w:rsidRPr="009926CB" w:rsidRDefault="00BC3F6E" w:rsidP="00BC3F6E">
      <w:pPr>
        <w:pStyle w:val="Subtitle"/>
        <w:jc w:val="both"/>
        <w:rPr>
          <w:rFonts w:ascii="Arial" w:hAnsi="Arial" w:cs="Arial"/>
          <w:sz w:val="20"/>
          <w:u w:val="none"/>
        </w:rPr>
      </w:pPr>
    </w:p>
    <w:p w14:paraId="36B02C0E" w14:textId="4DA7B9F1" w:rsidR="00BC3F6E" w:rsidRPr="009926CB" w:rsidRDefault="00BC3F6E" w:rsidP="00BC3F6E">
      <w:pPr>
        <w:pStyle w:val="Subtitle"/>
        <w:ind w:left="720" w:hanging="720"/>
        <w:rPr>
          <w:rFonts w:ascii="Arial" w:hAnsi="Arial" w:cs="Arial"/>
          <w:b w:val="0"/>
          <w:sz w:val="20"/>
          <w:u w:val="none"/>
        </w:rPr>
      </w:pPr>
      <w:r w:rsidRPr="009926CB">
        <w:rPr>
          <w:rFonts w:ascii="Arial" w:hAnsi="Arial" w:cs="Arial"/>
          <w:b w:val="0"/>
          <w:sz w:val="20"/>
          <w:u w:val="none"/>
        </w:rPr>
        <w:t>1</w:t>
      </w:r>
      <w:r w:rsidRPr="009926CB">
        <w:rPr>
          <w:rFonts w:ascii="Arial" w:hAnsi="Arial" w:cs="Arial"/>
          <w:b w:val="0"/>
          <w:sz w:val="20"/>
          <w:u w:val="none"/>
          <w:lang w:val="en-GB"/>
        </w:rPr>
        <w:t>2</w:t>
      </w:r>
      <w:r w:rsidRPr="009926CB">
        <w:rPr>
          <w:rFonts w:ascii="Arial" w:hAnsi="Arial" w:cs="Arial"/>
          <w:b w:val="0"/>
          <w:sz w:val="20"/>
          <w:u w:val="none"/>
        </w:rPr>
        <w:t>.1</w:t>
      </w:r>
      <w:r w:rsidRPr="009926CB">
        <w:rPr>
          <w:rFonts w:ascii="Arial" w:hAnsi="Arial" w:cs="Arial"/>
          <w:b w:val="0"/>
          <w:sz w:val="20"/>
          <w:u w:val="none"/>
        </w:rPr>
        <w:tab/>
        <w:t xml:space="preserve">The closing date and time for quotes is no later than </w:t>
      </w:r>
      <w:r w:rsidRPr="009926CB">
        <w:rPr>
          <w:rFonts w:ascii="Arial" w:hAnsi="Arial" w:cs="Arial"/>
          <w:sz w:val="20"/>
          <w:u w:val="none"/>
        </w:rPr>
        <w:t>1</w:t>
      </w:r>
      <w:r w:rsidR="002D5026">
        <w:rPr>
          <w:rFonts w:ascii="Arial" w:hAnsi="Arial" w:cs="Arial"/>
          <w:sz w:val="20"/>
          <w:u w:val="none"/>
          <w:lang w:val="en-GB"/>
        </w:rPr>
        <w:t>2</w:t>
      </w:r>
      <w:r w:rsidRPr="009926CB">
        <w:rPr>
          <w:rFonts w:ascii="Arial" w:hAnsi="Arial" w:cs="Arial"/>
          <w:sz w:val="20"/>
          <w:u w:val="none"/>
        </w:rPr>
        <w:t>:00 hours on the date set out in the table at paragraph 2.1 above</w:t>
      </w:r>
      <w:r w:rsidRPr="009926CB">
        <w:rPr>
          <w:rFonts w:ascii="Arial" w:hAnsi="Arial" w:cs="Arial"/>
          <w:b w:val="0"/>
          <w:sz w:val="20"/>
          <w:u w:val="none"/>
        </w:rPr>
        <w:t>.</w:t>
      </w:r>
      <w:r w:rsidRPr="009926CB">
        <w:rPr>
          <w:rFonts w:ascii="Arial" w:hAnsi="Arial" w:cs="Arial"/>
          <w:sz w:val="20"/>
          <w:u w:val="none"/>
        </w:rPr>
        <w:t xml:space="preserve"> </w:t>
      </w:r>
      <w:r w:rsidRPr="009926CB">
        <w:rPr>
          <w:rFonts w:ascii="Arial" w:hAnsi="Arial" w:cs="Arial"/>
          <w:b w:val="0"/>
          <w:sz w:val="20"/>
          <w:u w:val="none"/>
        </w:rPr>
        <w:t xml:space="preserve">  </w:t>
      </w:r>
    </w:p>
    <w:p w14:paraId="1F96F033" w14:textId="77777777" w:rsidR="00BC3F6E" w:rsidRPr="009926CB" w:rsidRDefault="00BC3F6E" w:rsidP="00BC3F6E">
      <w:pPr>
        <w:pStyle w:val="Subtitle"/>
        <w:ind w:left="720" w:hanging="720"/>
        <w:rPr>
          <w:rFonts w:ascii="Arial" w:hAnsi="Arial" w:cs="Arial"/>
          <w:b w:val="0"/>
          <w:sz w:val="20"/>
          <w:u w:val="none"/>
        </w:rPr>
      </w:pPr>
    </w:p>
    <w:p w14:paraId="7C89A991" w14:textId="1875E349" w:rsidR="00BC3F6E" w:rsidRPr="009926CB" w:rsidRDefault="00BC3F6E" w:rsidP="00BC3F6E">
      <w:pPr>
        <w:pStyle w:val="Subtitle"/>
        <w:ind w:left="720" w:hanging="720"/>
        <w:rPr>
          <w:rFonts w:ascii="Arial" w:hAnsi="Arial" w:cs="Arial"/>
          <w:b w:val="0"/>
          <w:iCs/>
          <w:sz w:val="20"/>
          <w:u w:val="none"/>
        </w:rPr>
      </w:pPr>
      <w:r w:rsidRPr="009926CB">
        <w:rPr>
          <w:rFonts w:ascii="Arial" w:hAnsi="Arial" w:cs="Arial"/>
          <w:b w:val="0"/>
          <w:sz w:val="20"/>
          <w:u w:val="none"/>
        </w:rPr>
        <w:t>1</w:t>
      </w:r>
      <w:r w:rsidRPr="009926CB">
        <w:rPr>
          <w:rFonts w:ascii="Arial" w:hAnsi="Arial" w:cs="Arial"/>
          <w:b w:val="0"/>
          <w:sz w:val="20"/>
          <w:u w:val="none"/>
          <w:lang w:val="en-GB"/>
        </w:rPr>
        <w:t>2</w:t>
      </w:r>
      <w:r w:rsidRPr="009926CB">
        <w:rPr>
          <w:rFonts w:ascii="Arial" w:hAnsi="Arial" w:cs="Arial"/>
          <w:b w:val="0"/>
          <w:sz w:val="20"/>
          <w:u w:val="none"/>
        </w:rPr>
        <w:t>.2</w:t>
      </w:r>
      <w:r w:rsidRPr="009926CB">
        <w:rPr>
          <w:rFonts w:ascii="Arial" w:hAnsi="Arial" w:cs="Arial"/>
          <w:b w:val="0"/>
          <w:sz w:val="20"/>
          <w:u w:val="none"/>
        </w:rPr>
        <w:tab/>
        <w:t xml:space="preserve">Quotes must be submitted </w:t>
      </w:r>
      <w:r w:rsidRPr="009926CB">
        <w:rPr>
          <w:rFonts w:ascii="Arial" w:hAnsi="Arial" w:cs="Arial"/>
          <w:b w:val="0"/>
          <w:sz w:val="20"/>
          <w:u w:val="none"/>
          <w:lang w:val="en-GB"/>
        </w:rPr>
        <w:t xml:space="preserve">by email to the </w:t>
      </w:r>
      <w:r w:rsidR="00AC7854">
        <w:rPr>
          <w:rFonts w:ascii="Arial" w:hAnsi="Arial" w:cs="Arial"/>
          <w:b w:val="0"/>
          <w:sz w:val="20"/>
          <w:u w:val="none"/>
          <w:lang w:val="en-GB"/>
        </w:rPr>
        <w:t>Authority</w:t>
      </w:r>
      <w:r w:rsidRPr="009926CB">
        <w:rPr>
          <w:rFonts w:ascii="Arial" w:hAnsi="Arial" w:cs="Arial"/>
          <w:b w:val="0"/>
          <w:sz w:val="20"/>
          <w:u w:val="none"/>
          <w:lang w:val="en-GB"/>
        </w:rPr>
        <w:t>.</w:t>
      </w:r>
      <w:r w:rsidRPr="009926CB">
        <w:rPr>
          <w:rFonts w:ascii="Arial" w:hAnsi="Arial" w:cs="Arial"/>
          <w:b w:val="0"/>
          <w:sz w:val="20"/>
          <w:u w:val="none"/>
        </w:rPr>
        <w:t xml:space="preserve"> </w:t>
      </w:r>
    </w:p>
    <w:p w14:paraId="483B2619" w14:textId="77777777" w:rsidR="00BC3F6E" w:rsidRPr="009926CB" w:rsidRDefault="00BC3F6E" w:rsidP="00BC3F6E">
      <w:pPr>
        <w:pStyle w:val="Subtitle"/>
        <w:ind w:left="720" w:hanging="720"/>
        <w:rPr>
          <w:rFonts w:ascii="Arial" w:hAnsi="Arial" w:cs="Arial"/>
          <w:b w:val="0"/>
          <w:sz w:val="20"/>
          <w:u w:val="none"/>
        </w:rPr>
      </w:pPr>
    </w:p>
    <w:p w14:paraId="203161D4" w14:textId="77777777" w:rsidR="00BC3F6E" w:rsidRPr="009926CB" w:rsidRDefault="00BC3F6E" w:rsidP="00BC3F6E">
      <w:pPr>
        <w:pStyle w:val="Subtitle"/>
        <w:ind w:left="720" w:hanging="720"/>
        <w:rPr>
          <w:rFonts w:ascii="Arial" w:hAnsi="Arial" w:cs="Arial"/>
          <w:b w:val="0"/>
          <w:sz w:val="20"/>
          <w:u w:val="none"/>
        </w:rPr>
      </w:pPr>
      <w:r w:rsidRPr="009926CB">
        <w:rPr>
          <w:rFonts w:ascii="Arial" w:hAnsi="Arial" w:cs="Arial"/>
          <w:b w:val="0"/>
          <w:sz w:val="20"/>
          <w:u w:val="none"/>
        </w:rPr>
        <w:t>1</w:t>
      </w:r>
      <w:r w:rsidRPr="009926CB">
        <w:rPr>
          <w:rFonts w:ascii="Arial" w:hAnsi="Arial" w:cs="Arial"/>
          <w:b w:val="0"/>
          <w:sz w:val="20"/>
          <w:u w:val="none"/>
          <w:lang w:val="en-GB"/>
        </w:rPr>
        <w:t>2</w:t>
      </w:r>
      <w:r w:rsidRPr="009926CB">
        <w:rPr>
          <w:rFonts w:ascii="Arial" w:hAnsi="Arial" w:cs="Arial"/>
          <w:b w:val="0"/>
          <w:sz w:val="20"/>
          <w:u w:val="none"/>
        </w:rPr>
        <w:t>.3</w:t>
      </w:r>
      <w:r w:rsidRPr="009926CB">
        <w:rPr>
          <w:rFonts w:ascii="Arial" w:hAnsi="Arial" w:cs="Arial"/>
          <w:b w:val="0"/>
          <w:sz w:val="20"/>
          <w:u w:val="none"/>
        </w:rPr>
        <w:tab/>
        <w:t>The Authority will safeguard all quotes received and open them once the closing date and time has passed.</w:t>
      </w:r>
    </w:p>
    <w:p w14:paraId="2182C634" w14:textId="77777777" w:rsidR="00BC3F6E" w:rsidRPr="009926CB" w:rsidRDefault="00BC3F6E" w:rsidP="00BC3F6E">
      <w:pPr>
        <w:pStyle w:val="Subtitle"/>
        <w:ind w:left="720" w:hanging="720"/>
        <w:rPr>
          <w:rFonts w:ascii="Arial" w:hAnsi="Arial" w:cs="Arial"/>
          <w:b w:val="0"/>
          <w:sz w:val="20"/>
          <w:u w:val="none"/>
        </w:rPr>
      </w:pPr>
    </w:p>
    <w:p w14:paraId="30FA779B" w14:textId="60A67E1C" w:rsidR="00BC3F6E" w:rsidRPr="009926CB" w:rsidRDefault="00BC3F6E" w:rsidP="00BC3F6E">
      <w:pPr>
        <w:pStyle w:val="Subtitle"/>
        <w:ind w:left="720" w:hanging="720"/>
        <w:rPr>
          <w:rFonts w:ascii="Arial" w:hAnsi="Arial" w:cs="Arial"/>
          <w:b w:val="0"/>
          <w:sz w:val="20"/>
          <w:u w:val="none"/>
        </w:rPr>
      </w:pPr>
      <w:r w:rsidRPr="009926CB">
        <w:rPr>
          <w:rFonts w:ascii="Arial" w:hAnsi="Arial" w:cs="Arial"/>
          <w:b w:val="0"/>
          <w:sz w:val="20"/>
          <w:u w:val="none"/>
        </w:rPr>
        <w:t>1</w:t>
      </w:r>
      <w:r w:rsidRPr="009926CB">
        <w:rPr>
          <w:rFonts w:ascii="Arial" w:hAnsi="Arial" w:cs="Arial"/>
          <w:b w:val="0"/>
          <w:sz w:val="20"/>
          <w:u w:val="none"/>
          <w:lang w:val="en-GB"/>
        </w:rPr>
        <w:t>2</w:t>
      </w:r>
      <w:r w:rsidRPr="009926CB">
        <w:rPr>
          <w:rFonts w:ascii="Arial" w:hAnsi="Arial" w:cs="Arial"/>
          <w:b w:val="0"/>
          <w:sz w:val="20"/>
          <w:u w:val="none"/>
        </w:rPr>
        <w:t>.4</w:t>
      </w:r>
      <w:r w:rsidRPr="009926CB">
        <w:rPr>
          <w:rFonts w:ascii="Arial" w:hAnsi="Arial" w:cs="Arial"/>
          <w:b w:val="0"/>
          <w:sz w:val="20"/>
          <w:u w:val="none"/>
        </w:rPr>
        <w:tab/>
        <w:t>It is the bidder’s responsibility to ensure that the quote arrives no later</w:t>
      </w:r>
      <w:r w:rsidR="005F42A0">
        <w:rPr>
          <w:rFonts w:ascii="Arial" w:hAnsi="Arial" w:cs="Arial"/>
          <w:b w:val="0"/>
          <w:sz w:val="20"/>
          <w:u w:val="none"/>
        </w:rPr>
        <w:t xml:space="preserve"> than the time and date stated in Section 2</w:t>
      </w:r>
      <w:r w:rsidRPr="009926CB">
        <w:rPr>
          <w:rFonts w:ascii="Arial" w:hAnsi="Arial" w:cs="Arial"/>
          <w:b w:val="0"/>
          <w:sz w:val="20"/>
          <w:u w:val="none"/>
        </w:rPr>
        <w:t xml:space="preserve"> (unless the time and/or date are subsequently amended in writing by the Authority). Late quotes </w:t>
      </w:r>
      <w:r w:rsidRPr="009926CB">
        <w:rPr>
          <w:rFonts w:ascii="Arial" w:hAnsi="Arial" w:cs="Arial"/>
          <w:b w:val="0"/>
          <w:sz w:val="20"/>
          <w:u w:val="none"/>
          <w:lang w:val="en-GB"/>
        </w:rPr>
        <w:t>may</w:t>
      </w:r>
      <w:r w:rsidRPr="009926CB">
        <w:rPr>
          <w:rFonts w:ascii="Arial" w:hAnsi="Arial" w:cs="Arial"/>
          <w:b w:val="0"/>
          <w:sz w:val="20"/>
          <w:u w:val="none"/>
        </w:rPr>
        <w:t xml:space="preserve"> be rejected by the Authority.</w:t>
      </w:r>
    </w:p>
    <w:p w14:paraId="13CB506D" w14:textId="77777777" w:rsidR="00BC3F6E" w:rsidRPr="009926CB" w:rsidRDefault="00BC3F6E" w:rsidP="00BC3F6E">
      <w:pPr>
        <w:pStyle w:val="Subtitle"/>
        <w:rPr>
          <w:rFonts w:ascii="Arial" w:hAnsi="Arial" w:cs="Arial"/>
          <w:b w:val="0"/>
          <w:spacing w:val="-3"/>
          <w:sz w:val="20"/>
          <w:u w:val="none"/>
        </w:rPr>
      </w:pPr>
    </w:p>
    <w:p w14:paraId="79D91446" w14:textId="77777777" w:rsidR="00BC3F6E" w:rsidRPr="009926CB" w:rsidRDefault="00BC3F6E" w:rsidP="00BC3F6E">
      <w:pPr>
        <w:pStyle w:val="Subtitle"/>
        <w:ind w:left="720" w:hanging="720"/>
        <w:rPr>
          <w:rFonts w:ascii="Arial" w:hAnsi="Arial" w:cs="Arial"/>
          <w:b w:val="0"/>
          <w:sz w:val="20"/>
          <w:u w:val="none"/>
        </w:rPr>
      </w:pPr>
      <w:r w:rsidRPr="009926CB">
        <w:rPr>
          <w:rFonts w:ascii="Arial" w:hAnsi="Arial" w:cs="Arial"/>
          <w:b w:val="0"/>
          <w:spacing w:val="-3"/>
          <w:sz w:val="20"/>
          <w:u w:val="none"/>
        </w:rPr>
        <w:t>1</w:t>
      </w:r>
      <w:r w:rsidRPr="009926CB">
        <w:rPr>
          <w:rFonts w:ascii="Arial" w:hAnsi="Arial" w:cs="Arial"/>
          <w:b w:val="0"/>
          <w:spacing w:val="-3"/>
          <w:sz w:val="20"/>
          <w:u w:val="none"/>
          <w:lang w:val="en-GB"/>
        </w:rPr>
        <w:t>2</w:t>
      </w:r>
      <w:r w:rsidRPr="009926CB">
        <w:rPr>
          <w:rFonts w:ascii="Arial" w:hAnsi="Arial" w:cs="Arial"/>
          <w:b w:val="0"/>
          <w:spacing w:val="-3"/>
          <w:sz w:val="20"/>
          <w:u w:val="none"/>
        </w:rPr>
        <w:t>.5</w:t>
      </w:r>
      <w:r w:rsidRPr="009926CB">
        <w:rPr>
          <w:rFonts w:ascii="Arial" w:hAnsi="Arial" w:cs="Arial"/>
          <w:b w:val="0"/>
          <w:spacing w:val="-3"/>
          <w:sz w:val="20"/>
          <w:u w:val="none"/>
        </w:rPr>
        <w:tab/>
        <w:t xml:space="preserve">The quote must be based upon the conditions and specification(s) set out in the </w:t>
      </w:r>
      <w:r w:rsidRPr="009926CB">
        <w:rPr>
          <w:rFonts w:ascii="Arial" w:hAnsi="Arial" w:cs="Arial"/>
          <w:b w:val="0"/>
          <w:spacing w:val="-3"/>
          <w:sz w:val="20"/>
          <w:u w:val="none"/>
          <w:lang w:val="en-GB"/>
        </w:rPr>
        <w:t xml:space="preserve">ITQ </w:t>
      </w:r>
      <w:r w:rsidRPr="009926CB">
        <w:rPr>
          <w:rFonts w:ascii="Arial" w:hAnsi="Arial" w:cs="Arial"/>
          <w:b w:val="0"/>
          <w:spacing w:val="-3"/>
          <w:sz w:val="20"/>
          <w:u w:val="none"/>
        </w:rPr>
        <w:t xml:space="preserve">and must contain all the information requested otherwise it may be rejected on the basis of being unsuitable and non-compliant. </w:t>
      </w:r>
    </w:p>
    <w:p w14:paraId="17EBC7DB" w14:textId="77777777" w:rsidR="00BC3F6E" w:rsidRPr="009926CB" w:rsidRDefault="00BC3F6E" w:rsidP="00BC3F6E">
      <w:pPr>
        <w:pStyle w:val="Subtitle"/>
        <w:rPr>
          <w:rFonts w:ascii="Arial" w:hAnsi="Arial" w:cs="Arial"/>
          <w:b w:val="0"/>
          <w:sz w:val="20"/>
          <w:u w:val="none"/>
        </w:rPr>
      </w:pPr>
    </w:p>
    <w:p w14:paraId="4B5ECAF0" w14:textId="09CD02A7" w:rsidR="00BC3F6E" w:rsidRPr="009926CB" w:rsidRDefault="00BC3F6E" w:rsidP="00BC3F6E">
      <w:pPr>
        <w:pStyle w:val="Subtitle"/>
        <w:ind w:left="720" w:hanging="720"/>
        <w:rPr>
          <w:rFonts w:ascii="Arial" w:hAnsi="Arial" w:cs="Arial"/>
          <w:b w:val="0"/>
          <w:sz w:val="20"/>
          <w:u w:val="none"/>
        </w:rPr>
      </w:pPr>
      <w:r w:rsidRPr="009926CB">
        <w:rPr>
          <w:rFonts w:ascii="Arial" w:hAnsi="Arial" w:cs="Arial"/>
          <w:b w:val="0"/>
          <w:sz w:val="20"/>
          <w:u w:val="none"/>
        </w:rPr>
        <w:t>1</w:t>
      </w:r>
      <w:r w:rsidRPr="009926CB">
        <w:rPr>
          <w:rFonts w:ascii="Arial" w:hAnsi="Arial" w:cs="Arial"/>
          <w:b w:val="0"/>
          <w:sz w:val="20"/>
          <w:u w:val="none"/>
          <w:lang w:val="en-GB"/>
        </w:rPr>
        <w:t>2</w:t>
      </w:r>
      <w:r w:rsidRPr="009926CB">
        <w:rPr>
          <w:rFonts w:ascii="Arial" w:hAnsi="Arial" w:cs="Arial"/>
          <w:b w:val="0"/>
          <w:sz w:val="20"/>
          <w:u w:val="none"/>
        </w:rPr>
        <w:t>.6</w:t>
      </w:r>
      <w:r w:rsidRPr="009926CB">
        <w:rPr>
          <w:rFonts w:ascii="Arial" w:hAnsi="Arial" w:cs="Arial"/>
          <w:b w:val="0"/>
          <w:sz w:val="20"/>
          <w:u w:val="none"/>
        </w:rPr>
        <w:tab/>
        <w:t xml:space="preserve">It is intended that the </w:t>
      </w:r>
      <w:r w:rsidR="005F42A0">
        <w:rPr>
          <w:rFonts w:ascii="Arial" w:hAnsi="Arial" w:cs="Arial"/>
          <w:b w:val="0"/>
          <w:sz w:val="20"/>
          <w:u w:val="none"/>
          <w:lang w:val="en-GB"/>
        </w:rPr>
        <w:t>grant</w:t>
      </w:r>
      <w:r w:rsidRPr="009926CB">
        <w:rPr>
          <w:rFonts w:ascii="Arial" w:hAnsi="Arial" w:cs="Arial"/>
          <w:b w:val="0"/>
          <w:sz w:val="20"/>
          <w:u w:val="none"/>
        </w:rPr>
        <w:t xml:space="preserve"> will be awarded no later than the date set out in the table at paragraph 2.1 above. By submitting a quote, the bidder agrees that the quote remains valid for acceptance for a period of 90 days from the quote closing date. Thereafter the quoted prices, goods, services and works may only be adjusted in accordance with the conditions and specification(s).</w:t>
      </w:r>
    </w:p>
    <w:p w14:paraId="0EECB7FC" w14:textId="77777777" w:rsidR="00BC3F6E" w:rsidRDefault="00BC3F6E" w:rsidP="00F9109D">
      <w:pPr>
        <w:tabs>
          <w:tab w:val="left" w:pos="-990"/>
        </w:tabs>
        <w:suppressAutoHyphens/>
        <w:ind w:left="720" w:hanging="720"/>
        <w:jc w:val="both"/>
        <w:rPr>
          <w:rFonts w:ascii="Arial" w:eastAsia="Times New Roman" w:hAnsi="Arial" w:cs="Arial"/>
          <w:b/>
          <w:spacing w:val="-3"/>
          <w:sz w:val="20"/>
          <w:szCs w:val="20"/>
        </w:rPr>
      </w:pPr>
    </w:p>
    <w:p w14:paraId="2063B6BB" w14:textId="77777777" w:rsidR="0012689A" w:rsidRDefault="0012689A">
      <w:pPr>
        <w:rPr>
          <w:rFonts w:ascii="Arial" w:eastAsia="Times New Roman" w:hAnsi="Arial" w:cs="Arial"/>
          <w:b/>
          <w:spacing w:val="-3"/>
          <w:sz w:val="20"/>
          <w:szCs w:val="20"/>
        </w:rPr>
      </w:pPr>
      <w:r>
        <w:rPr>
          <w:rFonts w:ascii="Arial" w:eastAsia="Times New Roman" w:hAnsi="Arial" w:cs="Arial"/>
          <w:b/>
          <w:spacing w:val="-3"/>
          <w:sz w:val="20"/>
          <w:szCs w:val="20"/>
        </w:rPr>
        <w:br w:type="page"/>
      </w:r>
    </w:p>
    <w:p w14:paraId="0CD6B499" w14:textId="73C9D0FF" w:rsidR="00BC3F6E" w:rsidRPr="00BC3F6E" w:rsidRDefault="00BC3F6E" w:rsidP="00BC3F6E">
      <w:pPr>
        <w:tabs>
          <w:tab w:val="left" w:pos="-990"/>
        </w:tabs>
        <w:suppressAutoHyphens/>
        <w:ind w:left="720" w:hanging="720"/>
        <w:jc w:val="both"/>
        <w:rPr>
          <w:rFonts w:ascii="Arial" w:eastAsia="Times New Roman" w:hAnsi="Arial" w:cs="Arial"/>
          <w:b/>
          <w:spacing w:val="-3"/>
          <w:sz w:val="20"/>
          <w:szCs w:val="20"/>
        </w:rPr>
      </w:pPr>
      <w:r w:rsidRPr="00BC3F6E">
        <w:rPr>
          <w:rFonts w:ascii="Arial" w:eastAsia="Times New Roman" w:hAnsi="Arial" w:cs="Arial"/>
          <w:b/>
          <w:spacing w:val="-3"/>
          <w:sz w:val="20"/>
          <w:szCs w:val="20"/>
        </w:rPr>
        <w:lastRenderedPageBreak/>
        <w:t>13.</w:t>
      </w:r>
      <w:r w:rsidRPr="00BC3F6E">
        <w:rPr>
          <w:rFonts w:ascii="Arial" w:eastAsia="Times New Roman" w:hAnsi="Arial" w:cs="Arial"/>
          <w:b/>
          <w:spacing w:val="-3"/>
          <w:sz w:val="20"/>
          <w:szCs w:val="20"/>
        </w:rPr>
        <w:tab/>
        <w:t>Evaluation</w:t>
      </w:r>
    </w:p>
    <w:p w14:paraId="1B8FA05C" w14:textId="4D91DFE1" w:rsidR="00AC462C" w:rsidRDefault="00F9109D" w:rsidP="00AC462C">
      <w:pPr>
        <w:tabs>
          <w:tab w:val="left" w:pos="-990"/>
        </w:tabs>
        <w:suppressAutoHyphens/>
        <w:spacing w:after="0" w:line="240" w:lineRule="auto"/>
        <w:ind w:left="720" w:hanging="720"/>
        <w:rPr>
          <w:rFonts w:ascii="Arial" w:eastAsia="Times New Roman" w:hAnsi="Arial" w:cs="Arial"/>
          <w:sz w:val="20"/>
          <w:szCs w:val="20"/>
        </w:rPr>
      </w:pPr>
      <w:r w:rsidRPr="00F9109D">
        <w:rPr>
          <w:rFonts w:ascii="Arial" w:eastAsia="Times New Roman" w:hAnsi="Arial" w:cs="Arial"/>
          <w:spacing w:val="-3"/>
          <w:sz w:val="20"/>
          <w:szCs w:val="20"/>
        </w:rPr>
        <w:t>13.1</w:t>
      </w:r>
      <w:r w:rsidRPr="00F9109D">
        <w:rPr>
          <w:rFonts w:ascii="Arial" w:eastAsia="Times New Roman" w:hAnsi="Arial" w:cs="Arial"/>
          <w:spacing w:val="-3"/>
          <w:sz w:val="20"/>
          <w:szCs w:val="20"/>
        </w:rPr>
        <w:tab/>
      </w:r>
      <w:r w:rsidR="00A12EFB">
        <w:rPr>
          <w:rFonts w:ascii="Arial" w:eastAsia="Times New Roman" w:hAnsi="Arial" w:cs="Arial"/>
          <w:sz w:val="20"/>
          <w:szCs w:val="20"/>
        </w:rPr>
        <w:t xml:space="preserve">Quotes </w:t>
      </w:r>
      <w:r w:rsidRPr="00F9109D">
        <w:rPr>
          <w:rFonts w:ascii="Arial" w:eastAsia="Times New Roman" w:hAnsi="Arial" w:cs="Arial"/>
          <w:sz w:val="20"/>
          <w:szCs w:val="20"/>
        </w:rPr>
        <w:t xml:space="preserve">will be evaluated against </w:t>
      </w:r>
      <w:r w:rsidR="00AC462C">
        <w:rPr>
          <w:rFonts w:ascii="Arial" w:eastAsia="Times New Roman" w:hAnsi="Arial" w:cs="Arial"/>
          <w:sz w:val="20"/>
          <w:szCs w:val="20"/>
        </w:rPr>
        <w:t>both price and value for money, as well as deliverables.</w:t>
      </w:r>
    </w:p>
    <w:p w14:paraId="70079DA5" w14:textId="77777777" w:rsidR="00AC462C" w:rsidRDefault="00AC462C" w:rsidP="00AC462C">
      <w:pPr>
        <w:tabs>
          <w:tab w:val="left" w:pos="-990"/>
        </w:tabs>
        <w:suppressAutoHyphens/>
        <w:spacing w:after="0" w:line="240" w:lineRule="auto"/>
        <w:ind w:left="720" w:hanging="720"/>
        <w:rPr>
          <w:rFonts w:ascii="Arial" w:eastAsia="Times New Roman" w:hAnsi="Arial" w:cs="Arial"/>
          <w:sz w:val="20"/>
          <w:szCs w:val="20"/>
        </w:rPr>
      </w:pPr>
    </w:p>
    <w:p w14:paraId="6F37BF6F" w14:textId="77777777" w:rsidR="00F9109D" w:rsidRPr="00F9109D" w:rsidRDefault="00AC462C" w:rsidP="00AC462C">
      <w:pPr>
        <w:tabs>
          <w:tab w:val="left" w:pos="-990"/>
        </w:tabs>
        <w:suppressAutoHyphens/>
        <w:spacing w:after="0" w:line="240" w:lineRule="auto"/>
        <w:ind w:left="720" w:hanging="720"/>
        <w:rPr>
          <w:rFonts w:ascii="Arial" w:eastAsia="Times New Roman" w:hAnsi="Arial" w:cs="Arial"/>
          <w:sz w:val="20"/>
          <w:szCs w:val="20"/>
        </w:rPr>
      </w:pPr>
      <w:r>
        <w:rPr>
          <w:rFonts w:ascii="Arial" w:eastAsia="Times New Roman" w:hAnsi="Arial" w:cs="Arial"/>
          <w:sz w:val="20"/>
          <w:szCs w:val="20"/>
        </w:rPr>
        <w:t xml:space="preserve">13.2 </w:t>
      </w:r>
      <w:r>
        <w:rPr>
          <w:rFonts w:ascii="Arial" w:eastAsia="Times New Roman" w:hAnsi="Arial" w:cs="Arial"/>
          <w:sz w:val="20"/>
          <w:szCs w:val="20"/>
        </w:rPr>
        <w:tab/>
      </w:r>
      <w:r w:rsidR="00F9109D" w:rsidRPr="00F9109D">
        <w:rPr>
          <w:rFonts w:ascii="Arial" w:eastAsia="Times New Roman" w:hAnsi="Arial" w:cs="Arial"/>
          <w:sz w:val="20"/>
          <w:szCs w:val="20"/>
        </w:rPr>
        <w:t>Where multiple evaluators are used, the evaluator’s scores will be moderated to ensure a consistent approach.</w:t>
      </w:r>
    </w:p>
    <w:p w14:paraId="48B7EA8D" w14:textId="77777777" w:rsidR="00F9109D" w:rsidRPr="00F9109D" w:rsidRDefault="00F9109D" w:rsidP="00F9109D">
      <w:pPr>
        <w:spacing w:after="0" w:line="240" w:lineRule="auto"/>
        <w:ind w:left="720"/>
        <w:rPr>
          <w:rFonts w:ascii="Arial" w:eastAsia="Times New Roman" w:hAnsi="Arial" w:cs="Arial"/>
          <w:sz w:val="20"/>
          <w:szCs w:val="20"/>
        </w:rPr>
      </w:pPr>
    </w:p>
    <w:p w14:paraId="52AE0C59" w14:textId="77777777" w:rsidR="00F9109D" w:rsidRPr="00F9109D" w:rsidRDefault="00AC462C" w:rsidP="00F9109D">
      <w:pPr>
        <w:spacing w:after="0" w:line="240" w:lineRule="auto"/>
        <w:ind w:left="360" w:hanging="360"/>
        <w:jc w:val="both"/>
        <w:rPr>
          <w:rFonts w:ascii="Arial" w:eastAsia="Times New Roman" w:hAnsi="Arial" w:cs="Arial"/>
          <w:sz w:val="20"/>
          <w:szCs w:val="20"/>
        </w:rPr>
      </w:pPr>
      <w:r>
        <w:rPr>
          <w:rFonts w:ascii="Arial" w:eastAsia="Times New Roman" w:hAnsi="Arial" w:cs="Arial"/>
          <w:sz w:val="20"/>
          <w:szCs w:val="20"/>
        </w:rPr>
        <w:t>13.3</w:t>
      </w:r>
      <w:r w:rsidR="00F9109D" w:rsidRPr="00F9109D">
        <w:rPr>
          <w:rFonts w:ascii="Arial" w:eastAsia="Times New Roman" w:hAnsi="Arial" w:cs="Arial"/>
          <w:sz w:val="20"/>
          <w:szCs w:val="20"/>
        </w:rPr>
        <w:tab/>
        <w:t>For Deliverables (or non-price criteria) the following table is applied:</w:t>
      </w:r>
    </w:p>
    <w:p w14:paraId="7A1C8619" w14:textId="77777777" w:rsidR="00F9109D" w:rsidRPr="00F9109D" w:rsidRDefault="00F9109D" w:rsidP="00F9109D">
      <w:pPr>
        <w:spacing w:after="0" w:line="240" w:lineRule="auto"/>
        <w:ind w:left="360" w:right="-325" w:hanging="360"/>
        <w:jc w:val="both"/>
        <w:rPr>
          <w:rFonts w:ascii="Arial" w:eastAsia="Times New Roman" w:hAnsi="Arial" w:cs="Arial"/>
          <w:sz w:val="20"/>
          <w:szCs w:val="20"/>
        </w:rPr>
      </w:pPr>
    </w:p>
    <w:tbl>
      <w:tblPr>
        <w:tblW w:w="9072" w:type="dxa"/>
        <w:tblInd w:w="534" w:type="dxa"/>
        <w:tblLook w:val="0000" w:firstRow="0" w:lastRow="0" w:firstColumn="0" w:lastColumn="0" w:noHBand="0" w:noVBand="0"/>
      </w:tblPr>
      <w:tblGrid>
        <w:gridCol w:w="884"/>
        <w:gridCol w:w="8188"/>
      </w:tblGrid>
      <w:tr w:rsidR="00F9109D" w:rsidRPr="00F9109D" w14:paraId="135FD7E9" w14:textId="77777777" w:rsidTr="00AC462C">
        <w:trPr>
          <w:trHeight w:val="225"/>
        </w:trPr>
        <w:tc>
          <w:tcPr>
            <w:tcW w:w="884" w:type="dxa"/>
            <w:tcBorders>
              <w:top w:val="single" w:sz="4" w:space="0" w:color="auto"/>
              <w:left w:val="single" w:sz="4" w:space="0" w:color="auto"/>
              <w:bottom w:val="double" w:sz="4" w:space="0" w:color="auto"/>
              <w:right w:val="single" w:sz="4" w:space="0" w:color="auto"/>
            </w:tcBorders>
            <w:shd w:val="clear" w:color="auto" w:fill="auto"/>
          </w:tcPr>
          <w:p w14:paraId="33517022" w14:textId="77777777" w:rsidR="00F9109D" w:rsidRPr="00F9109D" w:rsidRDefault="00F9109D" w:rsidP="00F9109D">
            <w:pPr>
              <w:spacing w:after="120" w:line="240" w:lineRule="auto"/>
              <w:ind w:right="112"/>
              <w:jc w:val="center"/>
              <w:rPr>
                <w:rFonts w:ascii="Arial" w:eastAsia="Times New Roman" w:hAnsi="Arial" w:cs="Arial"/>
                <w:b/>
                <w:bCs/>
                <w:sz w:val="20"/>
                <w:szCs w:val="20"/>
              </w:rPr>
            </w:pPr>
            <w:r w:rsidRPr="00F9109D">
              <w:rPr>
                <w:rFonts w:ascii="Arial" w:eastAsia="Times New Roman" w:hAnsi="Arial" w:cs="Arial"/>
                <w:b/>
                <w:bCs/>
                <w:sz w:val="20"/>
                <w:szCs w:val="20"/>
              </w:rPr>
              <w:t>Score</w:t>
            </w:r>
          </w:p>
        </w:tc>
        <w:tc>
          <w:tcPr>
            <w:tcW w:w="8188" w:type="dxa"/>
            <w:tcBorders>
              <w:top w:val="single" w:sz="4" w:space="0" w:color="auto"/>
              <w:left w:val="nil"/>
              <w:bottom w:val="double" w:sz="4" w:space="0" w:color="auto"/>
              <w:right w:val="single" w:sz="4" w:space="0" w:color="auto"/>
            </w:tcBorders>
            <w:shd w:val="clear" w:color="auto" w:fill="auto"/>
          </w:tcPr>
          <w:p w14:paraId="5647965A" w14:textId="77777777" w:rsidR="00F9109D" w:rsidRPr="00F9109D" w:rsidRDefault="00F9109D" w:rsidP="00F9109D">
            <w:pPr>
              <w:spacing w:after="120" w:line="240" w:lineRule="auto"/>
              <w:ind w:right="4"/>
              <w:jc w:val="center"/>
              <w:rPr>
                <w:rFonts w:ascii="Arial" w:eastAsia="Times New Roman" w:hAnsi="Arial" w:cs="Arial"/>
                <w:b/>
                <w:bCs/>
                <w:sz w:val="20"/>
                <w:szCs w:val="20"/>
              </w:rPr>
            </w:pPr>
            <w:r w:rsidRPr="00F9109D">
              <w:rPr>
                <w:rFonts w:ascii="Arial" w:eastAsia="Times New Roman" w:hAnsi="Arial" w:cs="Arial"/>
                <w:b/>
                <w:bCs/>
                <w:sz w:val="20"/>
                <w:szCs w:val="20"/>
              </w:rPr>
              <w:t>Definition</w:t>
            </w:r>
          </w:p>
        </w:tc>
      </w:tr>
      <w:tr w:rsidR="00F9109D" w:rsidRPr="00F9109D" w14:paraId="426C8367" w14:textId="77777777" w:rsidTr="00AC462C">
        <w:trPr>
          <w:trHeight w:val="300"/>
        </w:trPr>
        <w:tc>
          <w:tcPr>
            <w:tcW w:w="884" w:type="dxa"/>
            <w:vMerge w:val="restart"/>
            <w:tcBorders>
              <w:top w:val="double" w:sz="4" w:space="0" w:color="auto"/>
              <w:left w:val="double" w:sz="4" w:space="0" w:color="auto"/>
              <w:right w:val="single" w:sz="4" w:space="0" w:color="auto"/>
            </w:tcBorders>
            <w:shd w:val="clear" w:color="auto" w:fill="auto"/>
          </w:tcPr>
          <w:p w14:paraId="5EEAB79F" w14:textId="77777777" w:rsidR="00F9109D" w:rsidRPr="00F9109D" w:rsidRDefault="00F9109D" w:rsidP="00F9109D">
            <w:pPr>
              <w:spacing w:after="120" w:line="240" w:lineRule="auto"/>
              <w:ind w:right="112"/>
              <w:jc w:val="center"/>
              <w:rPr>
                <w:rFonts w:ascii="Arial" w:eastAsia="Times New Roman" w:hAnsi="Arial" w:cs="Arial"/>
                <w:b/>
                <w:bCs/>
                <w:sz w:val="18"/>
                <w:szCs w:val="18"/>
              </w:rPr>
            </w:pPr>
            <w:r w:rsidRPr="00F9109D">
              <w:rPr>
                <w:rFonts w:ascii="Arial" w:eastAsia="Times New Roman" w:hAnsi="Arial" w:cs="Arial"/>
                <w:b/>
                <w:bCs/>
                <w:sz w:val="18"/>
                <w:szCs w:val="18"/>
              </w:rPr>
              <w:t>10</w:t>
            </w:r>
          </w:p>
        </w:tc>
        <w:tc>
          <w:tcPr>
            <w:tcW w:w="8188" w:type="dxa"/>
            <w:tcBorders>
              <w:top w:val="double" w:sz="4" w:space="0" w:color="auto"/>
              <w:left w:val="single" w:sz="4" w:space="0" w:color="auto"/>
              <w:right w:val="double" w:sz="4" w:space="0" w:color="auto"/>
            </w:tcBorders>
            <w:shd w:val="clear" w:color="auto" w:fill="auto"/>
          </w:tcPr>
          <w:p w14:paraId="6D932E85" w14:textId="77777777" w:rsidR="00F9109D" w:rsidRPr="00F9109D" w:rsidRDefault="00F9109D" w:rsidP="00F9109D">
            <w:pPr>
              <w:spacing w:after="120" w:line="240" w:lineRule="auto"/>
              <w:ind w:right="4"/>
              <w:jc w:val="both"/>
              <w:rPr>
                <w:rFonts w:ascii="Arial" w:eastAsia="Times New Roman" w:hAnsi="Arial" w:cs="Arial"/>
                <w:b/>
                <w:bCs/>
                <w:sz w:val="18"/>
                <w:szCs w:val="18"/>
              </w:rPr>
            </w:pPr>
            <w:r w:rsidRPr="00F9109D">
              <w:rPr>
                <w:rFonts w:ascii="Arial" w:eastAsia="Times New Roman" w:hAnsi="Arial" w:cs="Arial"/>
                <w:b/>
                <w:bCs/>
                <w:sz w:val="18"/>
                <w:szCs w:val="18"/>
              </w:rPr>
              <w:t>Very Good (fulfils the requirement)</w:t>
            </w:r>
          </w:p>
        </w:tc>
      </w:tr>
      <w:tr w:rsidR="00F9109D" w:rsidRPr="00F9109D" w14:paraId="14F74A78" w14:textId="77777777" w:rsidTr="00AC462C">
        <w:trPr>
          <w:trHeight w:val="513"/>
        </w:trPr>
        <w:tc>
          <w:tcPr>
            <w:tcW w:w="884" w:type="dxa"/>
            <w:vMerge/>
            <w:tcBorders>
              <w:left w:val="double" w:sz="4" w:space="0" w:color="auto"/>
              <w:right w:val="single" w:sz="4" w:space="0" w:color="auto"/>
            </w:tcBorders>
            <w:shd w:val="clear" w:color="auto" w:fill="auto"/>
          </w:tcPr>
          <w:p w14:paraId="57F9CD39" w14:textId="77777777" w:rsidR="00F9109D" w:rsidRPr="00F9109D" w:rsidRDefault="00F9109D" w:rsidP="00F9109D">
            <w:pPr>
              <w:spacing w:after="120" w:line="240" w:lineRule="auto"/>
              <w:ind w:right="112"/>
              <w:rPr>
                <w:rFonts w:ascii="Arial" w:eastAsia="Times New Roman" w:hAnsi="Arial" w:cs="Arial"/>
                <w:b/>
                <w:bCs/>
                <w:sz w:val="18"/>
                <w:szCs w:val="18"/>
              </w:rPr>
            </w:pPr>
          </w:p>
        </w:tc>
        <w:tc>
          <w:tcPr>
            <w:tcW w:w="8188" w:type="dxa"/>
            <w:tcBorders>
              <w:top w:val="nil"/>
              <w:left w:val="single" w:sz="4" w:space="0" w:color="auto"/>
              <w:right w:val="double" w:sz="4" w:space="0" w:color="auto"/>
            </w:tcBorders>
            <w:shd w:val="clear" w:color="auto" w:fill="auto"/>
          </w:tcPr>
          <w:p w14:paraId="2542F680" w14:textId="77777777" w:rsidR="00F9109D" w:rsidRPr="00F9109D" w:rsidRDefault="00F9109D" w:rsidP="00F9109D">
            <w:pPr>
              <w:spacing w:after="120" w:line="240" w:lineRule="auto"/>
              <w:ind w:right="4"/>
              <w:jc w:val="both"/>
              <w:rPr>
                <w:rFonts w:ascii="Arial" w:eastAsia="Times New Roman" w:hAnsi="Arial" w:cs="Arial"/>
                <w:sz w:val="18"/>
                <w:szCs w:val="18"/>
              </w:rPr>
            </w:pPr>
            <w:r w:rsidRPr="00F9109D">
              <w:rPr>
                <w:rFonts w:ascii="Arial" w:eastAsia="Times New Roman" w:hAnsi="Arial" w:cs="Arial"/>
                <w:sz w:val="18"/>
                <w:szCs w:val="18"/>
              </w:rPr>
              <w:t>The response meets all that is expected for the criteria.  It leaves the Authority and the Contract Participants in no doubt as to the capability and commitment to deliver what is required. The response therefore shows:</w:t>
            </w:r>
          </w:p>
        </w:tc>
      </w:tr>
      <w:tr w:rsidR="00F9109D" w:rsidRPr="00F9109D" w14:paraId="555CC83E" w14:textId="77777777" w:rsidTr="00AC462C">
        <w:trPr>
          <w:trHeight w:val="692"/>
        </w:trPr>
        <w:tc>
          <w:tcPr>
            <w:tcW w:w="884" w:type="dxa"/>
            <w:vMerge/>
            <w:tcBorders>
              <w:left w:val="double" w:sz="4" w:space="0" w:color="auto"/>
              <w:right w:val="single" w:sz="4" w:space="0" w:color="auto"/>
            </w:tcBorders>
            <w:shd w:val="clear" w:color="auto" w:fill="auto"/>
          </w:tcPr>
          <w:p w14:paraId="6DF09962" w14:textId="77777777" w:rsidR="00F9109D" w:rsidRPr="00F9109D" w:rsidRDefault="00F9109D" w:rsidP="00F9109D">
            <w:pPr>
              <w:spacing w:after="120" w:line="240" w:lineRule="auto"/>
              <w:ind w:right="112"/>
              <w:rPr>
                <w:rFonts w:ascii="Arial" w:eastAsia="Times New Roman" w:hAnsi="Arial" w:cs="Arial"/>
                <w:b/>
                <w:bCs/>
                <w:sz w:val="18"/>
                <w:szCs w:val="18"/>
              </w:rPr>
            </w:pPr>
          </w:p>
        </w:tc>
        <w:tc>
          <w:tcPr>
            <w:tcW w:w="8188" w:type="dxa"/>
            <w:tcBorders>
              <w:top w:val="nil"/>
              <w:left w:val="single" w:sz="4" w:space="0" w:color="auto"/>
              <w:right w:val="double" w:sz="4" w:space="0" w:color="auto"/>
            </w:tcBorders>
            <w:shd w:val="clear" w:color="auto" w:fill="auto"/>
          </w:tcPr>
          <w:p w14:paraId="423942DB" w14:textId="77777777" w:rsidR="00F9109D" w:rsidRPr="00F9109D" w:rsidRDefault="00F9109D" w:rsidP="00F9109D">
            <w:pPr>
              <w:numPr>
                <w:ilvl w:val="0"/>
                <w:numId w:val="2"/>
              </w:numPr>
              <w:tabs>
                <w:tab w:val="num" w:pos="334"/>
              </w:tabs>
              <w:spacing w:after="120" w:line="240" w:lineRule="auto"/>
              <w:ind w:left="334" w:right="4" w:hanging="330"/>
              <w:rPr>
                <w:rFonts w:ascii="Arial" w:eastAsia="Times New Roman" w:hAnsi="Arial" w:cs="Arial"/>
                <w:sz w:val="18"/>
                <w:szCs w:val="18"/>
              </w:rPr>
            </w:pPr>
            <w:r w:rsidRPr="00F9109D">
              <w:rPr>
                <w:rFonts w:ascii="Arial" w:eastAsia="Times New Roman" w:hAnsi="Arial" w:cs="Arial"/>
                <w:sz w:val="18"/>
                <w:szCs w:val="18"/>
              </w:rPr>
              <w:t>Very good understanding of the requirements</w:t>
            </w:r>
          </w:p>
          <w:p w14:paraId="29C6A7F2" w14:textId="77777777" w:rsidR="00F9109D" w:rsidRPr="00F9109D" w:rsidRDefault="00F9109D" w:rsidP="00F9109D">
            <w:pPr>
              <w:numPr>
                <w:ilvl w:val="0"/>
                <w:numId w:val="2"/>
              </w:numPr>
              <w:tabs>
                <w:tab w:val="num" w:pos="334"/>
              </w:tabs>
              <w:spacing w:after="120" w:line="240" w:lineRule="auto"/>
              <w:ind w:left="334" w:right="4" w:hanging="330"/>
              <w:rPr>
                <w:rFonts w:ascii="Arial" w:eastAsia="Times New Roman" w:hAnsi="Arial" w:cs="Arial"/>
                <w:sz w:val="18"/>
                <w:szCs w:val="18"/>
              </w:rPr>
            </w:pPr>
            <w:r w:rsidRPr="00F9109D">
              <w:rPr>
                <w:rFonts w:ascii="Arial" w:eastAsia="Times New Roman" w:hAnsi="Arial" w:cs="Arial"/>
                <w:sz w:val="18"/>
                <w:szCs w:val="18"/>
              </w:rPr>
              <w:t>Considerable competence demonstrated through relevant evidence</w:t>
            </w:r>
          </w:p>
          <w:p w14:paraId="4525C754" w14:textId="77777777" w:rsidR="00F9109D" w:rsidRPr="00F9109D" w:rsidRDefault="00F9109D" w:rsidP="00F9109D">
            <w:pPr>
              <w:numPr>
                <w:ilvl w:val="0"/>
                <w:numId w:val="2"/>
              </w:numPr>
              <w:tabs>
                <w:tab w:val="num" w:pos="334"/>
              </w:tabs>
              <w:spacing w:after="120" w:line="240" w:lineRule="auto"/>
              <w:ind w:left="334" w:right="4" w:hanging="330"/>
              <w:rPr>
                <w:rFonts w:ascii="Arial" w:eastAsia="Times New Roman" w:hAnsi="Arial" w:cs="Arial"/>
                <w:sz w:val="18"/>
                <w:szCs w:val="18"/>
              </w:rPr>
            </w:pPr>
            <w:r w:rsidRPr="00F9109D">
              <w:rPr>
                <w:rFonts w:ascii="Arial" w:eastAsia="Times New Roman" w:hAnsi="Arial" w:cs="Arial"/>
                <w:sz w:val="18"/>
                <w:szCs w:val="18"/>
              </w:rPr>
              <w:t>Considerable insight into the relevant issues</w:t>
            </w:r>
          </w:p>
        </w:tc>
      </w:tr>
      <w:tr w:rsidR="00F9109D" w:rsidRPr="00F9109D" w14:paraId="5AA2DF41" w14:textId="77777777" w:rsidTr="00AC462C">
        <w:trPr>
          <w:trHeight w:val="70"/>
        </w:trPr>
        <w:tc>
          <w:tcPr>
            <w:tcW w:w="884" w:type="dxa"/>
            <w:vMerge/>
            <w:tcBorders>
              <w:left w:val="double" w:sz="4" w:space="0" w:color="auto"/>
              <w:right w:val="single" w:sz="4" w:space="0" w:color="auto"/>
            </w:tcBorders>
            <w:shd w:val="clear" w:color="auto" w:fill="auto"/>
          </w:tcPr>
          <w:p w14:paraId="637ACD7C" w14:textId="77777777" w:rsidR="00F9109D" w:rsidRPr="00F9109D" w:rsidRDefault="00F9109D" w:rsidP="00F9109D">
            <w:pPr>
              <w:spacing w:after="120" w:line="240" w:lineRule="auto"/>
              <w:ind w:right="112"/>
              <w:rPr>
                <w:rFonts w:ascii="Arial" w:eastAsia="Times New Roman" w:hAnsi="Arial" w:cs="Arial"/>
                <w:b/>
                <w:bCs/>
                <w:sz w:val="18"/>
                <w:szCs w:val="18"/>
              </w:rPr>
            </w:pPr>
          </w:p>
        </w:tc>
        <w:tc>
          <w:tcPr>
            <w:tcW w:w="8188" w:type="dxa"/>
            <w:tcBorders>
              <w:top w:val="single" w:sz="4" w:space="0" w:color="auto"/>
              <w:left w:val="single" w:sz="4" w:space="0" w:color="auto"/>
              <w:bottom w:val="single" w:sz="4" w:space="0" w:color="auto"/>
              <w:right w:val="double" w:sz="4" w:space="0" w:color="auto"/>
            </w:tcBorders>
            <w:shd w:val="clear" w:color="auto" w:fill="auto"/>
          </w:tcPr>
          <w:p w14:paraId="7929FB84" w14:textId="77777777" w:rsidR="00F9109D" w:rsidRPr="00F9109D" w:rsidRDefault="00F9109D" w:rsidP="00F9109D">
            <w:pPr>
              <w:spacing w:after="120" w:line="240" w:lineRule="auto"/>
              <w:ind w:right="4"/>
              <w:jc w:val="both"/>
              <w:rPr>
                <w:rFonts w:ascii="Arial" w:eastAsia="Times New Roman" w:hAnsi="Arial" w:cs="Arial"/>
                <w:sz w:val="18"/>
                <w:szCs w:val="18"/>
              </w:rPr>
            </w:pPr>
            <w:r w:rsidRPr="00F9109D">
              <w:rPr>
                <w:rFonts w:ascii="Arial" w:eastAsia="Times New Roman" w:hAnsi="Arial" w:cs="Arial"/>
                <w:sz w:val="18"/>
                <w:szCs w:val="18"/>
              </w:rPr>
              <w:t>Where the response relates to the development of a product or service, it is considered to be viable and that it will meet expectations in full.</w:t>
            </w:r>
          </w:p>
        </w:tc>
      </w:tr>
      <w:tr w:rsidR="00F9109D" w:rsidRPr="00F9109D" w14:paraId="66535EB2" w14:textId="77777777" w:rsidTr="00AC462C">
        <w:trPr>
          <w:trHeight w:val="300"/>
        </w:trPr>
        <w:tc>
          <w:tcPr>
            <w:tcW w:w="884" w:type="dxa"/>
            <w:vMerge/>
            <w:tcBorders>
              <w:left w:val="double" w:sz="4" w:space="0" w:color="auto"/>
              <w:bottom w:val="double" w:sz="4" w:space="0" w:color="auto"/>
              <w:right w:val="single" w:sz="4" w:space="0" w:color="auto"/>
            </w:tcBorders>
            <w:shd w:val="clear" w:color="auto" w:fill="auto"/>
          </w:tcPr>
          <w:p w14:paraId="355B9476" w14:textId="77777777" w:rsidR="00F9109D" w:rsidRPr="00F9109D" w:rsidRDefault="00F9109D" w:rsidP="00F9109D">
            <w:pPr>
              <w:spacing w:after="120" w:line="240" w:lineRule="auto"/>
              <w:ind w:right="112"/>
              <w:rPr>
                <w:rFonts w:ascii="Arial" w:eastAsia="Times New Roman" w:hAnsi="Arial" w:cs="Arial"/>
                <w:b/>
                <w:bCs/>
                <w:sz w:val="18"/>
                <w:szCs w:val="18"/>
              </w:rPr>
            </w:pPr>
          </w:p>
        </w:tc>
        <w:tc>
          <w:tcPr>
            <w:tcW w:w="8188" w:type="dxa"/>
            <w:tcBorders>
              <w:top w:val="single" w:sz="4" w:space="0" w:color="auto"/>
              <w:left w:val="single" w:sz="4" w:space="0" w:color="auto"/>
              <w:bottom w:val="double" w:sz="4" w:space="0" w:color="auto"/>
              <w:right w:val="double" w:sz="4" w:space="0" w:color="auto"/>
            </w:tcBorders>
            <w:shd w:val="clear" w:color="auto" w:fill="auto"/>
          </w:tcPr>
          <w:p w14:paraId="155B3029" w14:textId="77777777" w:rsidR="00F9109D" w:rsidRPr="00F9109D" w:rsidRDefault="00F9109D" w:rsidP="00F9109D">
            <w:pPr>
              <w:spacing w:after="120" w:line="240" w:lineRule="auto"/>
              <w:ind w:right="4"/>
              <w:jc w:val="both"/>
              <w:rPr>
                <w:rFonts w:ascii="Arial" w:eastAsia="Times New Roman" w:hAnsi="Arial" w:cs="Arial"/>
                <w:sz w:val="18"/>
                <w:szCs w:val="18"/>
              </w:rPr>
            </w:pPr>
            <w:r w:rsidRPr="00F9109D">
              <w:rPr>
                <w:rFonts w:ascii="Arial" w:eastAsia="Times New Roman" w:hAnsi="Arial" w:cs="Arial"/>
                <w:sz w:val="18"/>
                <w:szCs w:val="18"/>
              </w:rPr>
              <w:t>The contract conditions relating to the proposal fully comply with those required by the Authority.</w:t>
            </w:r>
          </w:p>
        </w:tc>
      </w:tr>
      <w:tr w:rsidR="00F9109D" w:rsidRPr="00F9109D" w14:paraId="577A39E1" w14:textId="77777777" w:rsidTr="00AC462C">
        <w:trPr>
          <w:trHeight w:val="300"/>
        </w:trPr>
        <w:tc>
          <w:tcPr>
            <w:tcW w:w="884" w:type="dxa"/>
            <w:vMerge w:val="restart"/>
            <w:tcBorders>
              <w:top w:val="double" w:sz="4" w:space="0" w:color="auto"/>
              <w:left w:val="double" w:sz="4" w:space="0" w:color="auto"/>
              <w:right w:val="single" w:sz="4" w:space="0" w:color="auto"/>
            </w:tcBorders>
            <w:shd w:val="clear" w:color="auto" w:fill="auto"/>
          </w:tcPr>
          <w:p w14:paraId="2764CFA5" w14:textId="77777777" w:rsidR="00F9109D" w:rsidRPr="00F9109D" w:rsidRDefault="00F9109D" w:rsidP="00F9109D">
            <w:pPr>
              <w:spacing w:after="120" w:line="240" w:lineRule="auto"/>
              <w:ind w:right="112"/>
              <w:jc w:val="center"/>
              <w:rPr>
                <w:rFonts w:ascii="Arial" w:eastAsia="Times New Roman" w:hAnsi="Arial" w:cs="Arial"/>
                <w:b/>
                <w:bCs/>
                <w:sz w:val="18"/>
                <w:szCs w:val="18"/>
              </w:rPr>
            </w:pPr>
            <w:r w:rsidRPr="00F9109D">
              <w:rPr>
                <w:rFonts w:ascii="Arial" w:eastAsia="Times New Roman" w:hAnsi="Arial" w:cs="Arial"/>
                <w:b/>
                <w:bCs/>
                <w:sz w:val="18"/>
                <w:szCs w:val="18"/>
              </w:rPr>
              <w:t>8</w:t>
            </w:r>
          </w:p>
        </w:tc>
        <w:tc>
          <w:tcPr>
            <w:tcW w:w="8188" w:type="dxa"/>
            <w:tcBorders>
              <w:top w:val="double" w:sz="4" w:space="0" w:color="auto"/>
              <w:left w:val="single" w:sz="4" w:space="0" w:color="auto"/>
              <w:right w:val="double" w:sz="4" w:space="0" w:color="auto"/>
            </w:tcBorders>
            <w:shd w:val="clear" w:color="auto" w:fill="auto"/>
          </w:tcPr>
          <w:p w14:paraId="617EC5E1" w14:textId="77777777" w:rsidR="00F9109D" w:rsidRPr="00F9109D" w:rsidRDefault="00F9109D" w:rsidP="00F9109D">
            <w:pPr>
              <w:spacing w:after="120" w:line="240" w:lineRule="auto"/>
              <w:ind w:right="4"/>
              <w:jc w:val="both"/>
              <w:rPr>
                <w:rFonts w:ascii="Arial" w:eastAsia="Times New Roman" w:hAnsi="Arial" w:cs="Arial"/>
                <w:b/>
                <w:bCs/>
                <w:sz w:val="18"/>
                <w:szCs w:val="18"/>
              </w:rPr>
            </w:pPr>
            <w:r w:rsidRPr="00F9109D">
              <w:rPr>
                <w:rFonts w:ascii="Arial" w:eastAsia="Times New Roman" w:hAnsi="Arial" w:cs="Arial"/>
                <w:b/>
                <w:bCs/>
                <w:sz w:val="18"/>
                <w:szCs w:val="18"/>
              </w:rPr>
              <w:t>Good (provides the requirement with limited minor issues)</w:t>
            </w:r>
          </w:p>
        </w:tc>
      </w:tr>
      <w:tr w:rsidR="00F9109D" w:rsidRPr="00F9109D" w14:paraId="6844F78D" w14:textId="77777777" w:rsidTr="00AC462C">
        <w:trPr>
          <w:trHeight w:val="628"/>
        </w:trPr>
        <w:tc>
          <w:tcPr>
            <w:tcW w:w="884" w:type="dxa"/>
            <w:vMerge/>
            <w:tcBorders>
              <w:left w:val="double" w:sz="4" w:space="0" w:color="auto"/>
              <w:right w:val="single" w:sz="4" w:space="0" w:color="auto"/>
            </w:tcBorders>
            <w:shd w:val="clear" w:color="auto" w:fill="auto"/>
          </w:tcPr>
          <w:p w14:paraId="070B5139" w14:textId="77777777" w:rsidR="00F9109D" w:rsidRPr="00F9109D" w:rsidRDefault="00F9109D" w:rsidP="00F9109D">
            <w:pPr>
              <w:spacing w:after="120" w:line="240" w:lineRule="auto"/>
              <w:ind w:right="112"/>
              <w:rPr>
                <w:rFonts w:ascii="Arial" w:eastAsia="Times New Roman" w:hAnsi="Arial" w:cs="Arial"/>
                <w:b/>
                <w:bCs/>
                <w:sz w:val="18"/>
                <w:szCs w:val="18"/>
              </w:rPr>
            </w:pPr>
          </w:p>
        </w:tc>
        <w:tc>
          <w:tcPr>
            <w:tcW w:w="8188" w:type="dxa"/>
            <w:tcBorders>
              <w:top w:val="nil"/>
              <w:left w:val="single" w:sz="4" w:space="0" w:color="auto"/>
              <w:right w:val="double" w:sz="4" w:space="0" w:color="auto"/>
            </w:tcBorders>
            <w:shd w:val="clear" w:color="auto" w:fill="auto"/>
          </w:tcPr>
          <w:p w14:paraId="58379B12" w14:textId="77777777" w:rsidR="00F9109D" w:rsidRPr="00F9109D" w:rsidRDefault="00F9109D" w:rsidP="00F9109D">
            <w:pPr>
              <w:spacing w:after="120" w:line="240" w:lineRule="auto"/>
              <w:ind w:right="4"/>
              <w:jc w:val="both"/>
              <w:rPr>
                <w:rFonts w:ascii="Arial" w:eastAsia="Times New Roman" w:hAnsi="Arial" w:cs="Arial"/>
                <w:sz w:val="18"/>
                <w:szCs w:val="18"/>
              </w:rPr>
            </w:pPr>
            <w:r w:rsidRPr="00F9109D">
              <w:rPr>
                <w:rFonts w:ascii="Arial" w:eastAsia="Times New Roman" w:hAnsi="Arial" w:cs="Arial"/>
                <w:sz w:val="18"/>
                <w:szCs w:val="18"/>
              </w:rPr>
              <w:t>The response broadly meets what is expected for the criteria.  There are no significant areas of concern, although there may be limited minor issues that need further exploration or attention later in the procurement process.  The response therefore shows:</w:t>
            </w:r>
          </w:p>
        </w:tc>
      </w:tr>
      <w:tr w:rsidR="00F9109D" w:rsidRPr="00F9109D" w14:paraId="5FF218BC" w14:textId="77777777" w:rsidTr="00AC462C">
        <w:trPr>
          <w:trHeight w:val="300"/>
        </w:trPr>
        <w:tc>
          <w:tcPr>
            <w:tcW w:w="884" w:type="dxa"/>
            <w:vMerge/>
            <w:tcBorders>
              <w:left w:val="double" w:sz="4" w:space="0" w:color="auto"/>
              <w:right w:val="single" w:sz="4" w:space="0" w:color="auto"/>
            </w:tcBorders>
            <w:shd w:val="clear" w:color="auto" w:fill="auto"/>
          </w:tcPr>
          <w:p w14:paraId="38D9B949" w14:textId="77777777" w:rsidR="00F9109D" w:rsidRPr="00F9109D" w:rsidRDefault="00F9109D" w:rsidP="00F9109D">
            <w:pPr>
              <w:spacing w:after="120" w:line="240" w:lineRule="auto"/>
              <w:ind w:right="112"/>
              <w:rPr>
                <w:rFonts w:ascii="Arial" w:eastAsia="Times New Roman" w:hAnsi="Arial" w:cs="Arial"/>
                <w:b/>
                <w:bCs/>
                <w:sz w:val="18"/>
                <w:szCs w:val="18"/>
              </w:rPr>
            </w:pPr>
          </w:p>
        </w:tc>
        <w:tc>
          <w:tcPr>
            <w:tcW w:w="8188" w:type="dxa"/>
            <w:tcBorders>
              <w:top w:val="nil"/>
              <w:left w:val="single" w:sz="4" w:space="0" w:color="auto"/>
              <w:right w:val="double" w:sz="4" w:space="0" w:color="auto"/>
            </w:tcBorders>
            <w:shd w:val="clear" w:color="auto" w:fill="auto"/>
          </w:tcPr>
          <w:p w14:paraId="13A5EFED" w14:textId="77777777" w:rsidR="00F9109D" w:rsidRPr="00F9109D" w:rsidRDefault="00F9109D" w:rsidP="00F9109D">
            <w:pPr>
              <w:numPr>
                <w:ilvl w:val="0"/>
                <w:numId w:val="3"/>
              </w:numPr>
              <w:tabs>
                <w:tab w:val="num" w:pos="334"/>
              </w:tabs>
              <w:spacing w:after="120" w:line="240" w:lineRule="auto"/>
              <w:ind w:left="334" w:right="4" w:hanging="330"/>
              <w:rPr>
                <w:rFonts w:ascii="Arial" w:eastAsia="Times New Roman" w:hAnsi="Arial" w:cs="Arial"/>
                <w:sz w:val="18"/>
                <w:szCs w:val="18"/>
              </w:rPr>
            </w:pPr>
            <w:r w:rsidRPr="00F9109D">
              <w:rPr>
                <w:rFonts w:ascii="Arial" w:eastAsia="Times New Roman" w:hAnsi="Arial" w:cs="Arial"/>
                <w:sz w:val="18"/>
                <w:szCs w:val="18"/>
              </w:rPr>
              <w:t>Good understanding of the requirements</w:t>
            </w:r>
          </w:p>
        </w:tc>
      </w:tr>
      <w:tr w:rsidR="00F9109D" w:rsidRPr="00F9109D" w14:paraId="58AA7ECB" w14:textId="77777777" w:rsidTr="00AC462C">
        <w:trPr>
          <w:trHeight w:val="300"/>
        </w:trPr>
        <w:tc>
          <w:tcPr>
            <w:tcW w:w="884" w:type="dxa"/>
            <w:vMerge/>
            <w:tcBorders>
              <w:left w:val="double" w:sz="4" w:space="0" w:color="auto"/>
              <w:right w:val="single" w:sz="4" w:space="0" w:color="auto"/>
            </w:tcBorders>
            <w:shd w:val="clear" w:color="auto" w:fill="auto"/>
          </w:tcPr>
          <w:p w14:paraId="65ABC2A1" w14:textId="77777777" w:rsidR="00F9109D" w:rsidRPr="00F9109D" w:rsidRDefault="00F9109D" w:rsidP="00F9109D">
            <w:pPr>
              <w:spacing w:after="120" w:line="240" w:lineRule="auto"/>
              <w:ind w:right="112"/>
              <w:rPr>
                <w:rFonts w:ascii="Arial" w:eastAsia="Times New Roman" w:hAnsi="Arial" w:cs="Arial"/>
                <w:b/>
                <w:bCs/>
                <w:sz w:val="18"/>
                <w:szCs w:val="18"/>
              </w:rPr>
            </w:pPr>
          </w:p>
        </w:tc>
        <w:tc>
          <w:tcPr>
            <w:tcW w:w="8188" w:type="dxa"/>
            <w:tcBorders>
              <w:top w:val="nil"/>
              <w:left w:val="single" w:sz="4" w:space="0" w:color="auto"/>
              <w:right w:val="double" w:sz="4" w:space="0" w:color="auto"/>
            </w:tcBorders>
            <w:shd w:val="clear" w:color="auto" w:fill="auto"/>
          </w:tcPr>
          <w:p w14:paraId="09568EA1" w14:textId="77777777" w:rsidR="00F9109D" w:rsidRPr="00F9109D" w:rsidRDefault="00F9109D" w:rsidP="00F9109D">
            <w:pPr>
              <w:numPr>
                <w:ilvl w:val="0"/>
                <w:numId w:val="3"/>
              </w:numPr>
              <w:tabs>
                <w:tab w:val="num" w:pos="334"/>
              </w:tabs>
              <w:spacing w:after="120" w:line="240" w:lineRule="auto"/>
              <w:ind w:left="334" w:right="4" w:hanging="330"/>
              <w:rPr>
                <w:rFonts w:ascii="Arial" w:eastAsia="Times New Roman" w:hAnsi="Arial" w:cs="Arial"/>
                <w:sz w:val="18"/>
                <w:szCs w:val="18"/>
              </w:rPr>
            </w:pPr>
            <w:r w:rsidRPr="00F9109D">
              <w:rPr>
                <w:rFonts w:ascii="Arial" w:eastAsia="Times New Roman" w:hAnsi="Arial" w:cs="Arial"/>
                <w:sz w:val="18"/>
                <w:szCs w:val="18"/>
              </w:rPr>
              <w:t>Sufficient competence demonstrated through relevant evidence</w:t>
            </w:r>
          </w:p>
        </w:tc>
      </w:tr>
      <w:tr w:rsidR="00F9109D" w:rsidRPr="00F9109D" w14:paraId="33BE5DCB" w14:textId="77777777" w:rsidTr="00AC462C">
        <w:trPr>
          <w:trHeight w:val="300"/>
        </w:trPr>
        <w:tc>
          <w:tcPr>
            <w:tcW w:w="884" w:type="dxa"/>
            <w:vMerge/>
            <w:tcBorders>
              <w:left w:val="double" w:sz="4" w:space="0" w:color="auto"/>
              <w:right w:val="single" w:sz="4" w:space="0" w:color="auto"/>
            </w:tcBorders>
            <w:shd w:val="clear" w:color="auto" w:fill="auto"/>
          </w:tcPr>
          <w:p w14:paraId="1FCF1674" w14:textId="77777777" w:rsidR="00F9109D" w:rsidRPr="00F9109D" w:rsidRDefault="00F9109D" w:rsidP="00F9109D">
            <w:pPr>
              <w:spacing w:after="120" w:line="240" w:lineRule="auto"/>
              <w:ind w:right="112"/>
              <w:rPr>
                <w:rFonts w:ascii="Arial" w:eastAsia="Times New Roman" w:hAnsi="Arial" w:cs="Arial"/>
                <w:b/>
                <w:bCs/>
                <w:sz w:val="18"/>
                <w:szCs w:val="18"/>
              </w:rPr>
            </w:pPr>
          </w:p>
        </w:tc>
        <w:tc>
          <w:tcPr>
            <w:tcW w:w="8188" w:type="dxa"/>
            <w:tcBorders>
              <w:top w:val="nil"/>
              <w:left w:val="single" w:sz="4" w:space="0" w:color="auto"/>
              <w:bottom w:val="single" w:sz="4" w:space="0" w:color="auto"/>
              <w:right w:val="double" w:sz="4" w:space="0" w:color="auto"/>
            </w:tcBorders>
            <w:shd w:val="clear" w:color="auto" w:fill="auto"/>
          </w:tcPr>
          <w:p w14:paraId="669D1869" w14:textId="77777777" w:rsidR="00F9109D" w:rsidRPr="00F9109D" w:rsidRDefault="00F9109D" w:rsidP="00F9109D">
            <w:pPr>
              <w:numPr>
                <w:ilvl w:val="0"/>
                <w:numId w:val="3"/>
              </w:numPr>
              <w:tabs>
                <w:tab w:val="num" w:pos="334"/>
              </w:tabs>
              <w:spacing w:after="120" w:line="240" w:lineRule="auto"/>
              <w:ind w:left="334" w:right="4" w:hanging="330"/>
              <w:rPr>
                <w:rFonts w:ascii="Arial" w:eastAsia="Times New Roman" w:hAnsi="Arial" w:cs="Arial"/>
                <w:sz w:val="18"/>
                <w:szCs w:val="18"/>
              </w:rPr>
            </w:pPr>
            <w:r w:rsidRPr="00F9109D">
              <w:rPr>
                <w:rFonts w:ascii="Arial" w:eastAsia="Times New Roman" w:hAnsi="Arial" w:cs="Arial"/>
                <w:sz w:val="18"/>
                <w:szCs w:val="18"/>
              </w:rPr>
              <w:t>Some insight demonstrated into the relevant issues.</w:t>
            </w:r>
          </w:p>
        </w:tc>
      </w:tr>
      <w:tr w:rsidR="00F9109D" w:rsidRPr="00F9109D" w14:paraId="546BBC4E" w14:textId="77777777" w:rsidTr="00AC462C">
        <w:trPr>
          <w:trHeight w:val="300"/>
        </w:trPr>
        <w:tc>
          <w:tcPr>
            <w:tcW w:w="884" w:type="dxa"/>
            <w:vMerge/>
            <w:tcBorders>
              <w:left w:val="double" w:sz="4" w:space="0" w:color="auto"/>
              <w:right w:val="single" w:sz="4" w:space="0" w:color="auto"/>
            </w:tcBorders>
            <w:shd w:val="clear" w:color="auto" w:fill="auto"/>
          </w:tcPr>
          <w:p w14:paraId="292112EF" w14:textId="77777777" w:rsidR="00F9109D" w:rsidRPr="00F9109D" w:rsidRDefault="00F9109D" w:rsidP="00F9109D">
            <w:pPr>
              <w:spacing w:after="120" w:line="240" w:lineRule="auto"/>
              <w:ind w:right="112"/>
              <w:rPr>
                <w:rFonts w:ascii="Arial" w:eastAsia="Times New Roman" w:hAnsi="Arial" w:cs="Arial"/>
                <w:b/>
                <w:bCs/>
                <w:sz w:val="18"/>
                <w:szCs w:val="18"/>
              </w:rPr>
            </w:pPr>
          </w:p>
        </w:tc>
        <w:tc>
          <w:tcPr>
            <w:tcW w:w="8188" w:type="dxa"/>
            <w:tcBorders>
              <w:top w:val="single" w:sz="4" w:space="0" w:color="auto"/>
              <w:left w:val="single" w:sz="4" w:space="0" w:color="auto"/>
              <w:bottom w:val="single" w:sz="4" w:space="0" w:color="auto"/>
              <w:right w:val="double" w:sz="4" w:space="0" w:color="auto"/>
            </w:tcBorders>
            <w:shd w:val="clear" w:color="auto" w:fill="auto"/>
          </w:tcPr>
          <w:p w14:paraId="74E01AA9" w14:textId="77777777" w:rsidR="00F9109D" w:rsidRPr="00F9109D" w:rsidRDefault="00F9109D" w:rsidP="00F9109D">
            <w:pPr>
              <w:spacing w:after="120" w:line="240" w:lineRule="auto"/>
              <w:ind w:right="4"/>
              <w:jc w:val="both"/>
              <w:rPr>
                <w:rFonts w:ascii="Arial" w:eastAsia="Times New Roman" w:hAnsi="Arial" w:cs="Arial"/>
                <w:sz w:val="18"/>
                <w:szCs w:val="18"/>
              </w:rPr>
            </w:pPr>
            <w:r w:rsidRPr="00F9109D">
              <w:rPr>
                <w:rFonts w:ascii="Arial" w:eastAsia="Times New Roman" w:hAnsi="Arial" w:cs="Arial"/>
                <w:sz w:val="18"/>
                <w:szCs w:val="18"/>
              </w:rPr>
              <w:t>Where the response relates to the development of a product or service, it has demonstrated a good and sound proposal which is likely to meet expectations, with limited minor issues.</w:t>
            </w:r>
          </w:p>
        </w:tc>
      </w:tr>
      <w:tr w:rsidR="00F9109D" w:rsidRPr="00F9109D" w14:paraId="0D123057" w14:textId="77777777" w:rsidTr="00AC462C">
        <w:trPr>
          <w:trHeight w:val="300"/>
        </w:trPr>
        <w:tc>
          <w:tcPr>
            <w:tcW w:w="884" w:type="dxa"/>
            <w:vMerge/>
            <w:tcBorders>
              <w:left w:val="double" w:sz="4" w:space="0" w:color="auto"/>
              <w:bottom w:val="double" w:sz="4" w:space="0" w:color="auto"/>
              <w:right w:val="single" w:sz="4" w:space="0" w:color="auto"/>
            </w:tcBorders>
            <w:shd w:val="clear" w:color="auto" w:fill="auto"/>
          </w:tcPr>
          <w:p w14:paraId="4423E05E" w14:textId="77777777" w:rsidR="00F9109D" w:rsidRPr="00F9109D" w:rsidRDefault="00F9109D" w:rsidP="00F9109D">
            <w:pPr>
              <w:spacing w:after="120" w:line="240" w:lineRule="auto"/>
              <w:ind w:right="112"/>
              <w:rPr>
                <w:rFonts w:ascii="Arial" w:eastAsia="Times New Roman" w:hAnsi="Arial" w:cs="Arial"/>
                <w:b/>
                <w:bCs/>
                <w:sz w:val="18"/>
                <w:szCs w:val="18"/>
              </w:rPr>
            </w:pPr>
          </w:p>
        </w:tc>
        <w:tc>
          <w:tcPr>
            <w:tcW w:w="8188" w:type="dxa"/>
            <w:tcBorders>
              <w:top w:val="single" w:sz="4" w:space="0" w:color="auto"/>
              <w:left w:val="single" w:sz="4" w:space="0" w:color="auto"/>
              <w:bottom w:val="double" w:sz="4" w:space="0" w:color="auto"/>
              <w:right w:val="double" w:sz="4" w:space="0" w:color="auto"/>
            </w:tcBorders>
            <w:shd w:val="clear" w:color="auto" w:fill="auto"/>
          </w:tcPr>
          <w:p w14:paraId="2F633C6F" w14:textId="77777777" w:rsidR="00F9109D" w:rsidRPr="00F9109D" w:rsidRDefault="00F9109D" w:rsidP="00F9109D">
            <w:pPr>
              <w:spacing w:after="120" w:line="240" w:lineRule="auto"/>
              <w:ind w:right="4"/>
              <w:jc w:val="both"/>
              <w:rPr>
                <w:rFonts w:ascii="Arial" w:eastAsia="Times New Roman" w:hAnsi="Arial" w:cs="Arial"/>
                <w:sz w:val="18"/>
                <w:szCs w:val="18"/>
              </w:rPr>
            </w:pPr>
            <w:r w:rsidRPr="00F9109D">
              <w:rPr>
                <w:rFonts w:ascii="Arial" w:eastAsia="Times New Roman" w:hAnsi="Arial" w:cs="Arial"/>
                <w:sz w:val="18"/>
                <w:szCs w:val="18"/>
              </w:rPr>
              <w:t>The contract conditions relating to the proposal broadly comply with those required by the Authority and do not expose the Authority to unnecessary commercial risks.</w:t>
            </w:r>
          </w:p>
        </w:tc>
      </w:tr>
      <w:tr w:rsidR="00F9109D" w:rsidRPr="00F9109D" w14:paraId="39BBD3F1" w14:textId="77777777" w:rsidTr="00AC462C">
        <w:trPr>
          <w:trHeight w:val="300"/>
        </w:trPr>
        <w:tc>
          <w:tcPr>
            <w:tcW w:w="884" w:type="dxa"/>
            <w:vMerge w:val="restart"/>
            <w:tcBorders>
              <w:top w:val="double" w:sz="4" w:space="0" w:color="auto"/>
              <w:left w:val="double" w:sz="4" w:space="0" w:color="auto"/>
              <w:right w:val="single" w:sz="4" w:space="0" w:color="auto"/>
            </w:tcBorders>
            <w:shd w:val="clear" w:color="auto" w:fill="auto"/>
          </w:tcPr>
          <w:p w14:paraId="0DD52E0F" w14:textId="77777777" w:rsidR="00F9109D" w:rsidRPr="00F9109D" w:rsidRDefault="00F9109D" w:rsidP="00F9109D">
            <w:pPr>
              <w:spacing w:after="120" w:line="240" w:lineRule="auto"/>
              <w:ind w:right="112"/>
              <w:jc w:val="center"/>
              <w:rPr>
                <w:rFonts w:ascii="Arial" w:eastAsia="Times New Roman" w:hAnsi="Arial" w:cs="Arial"/>
                <w:b/>
                <w:bCs/>
                <w:sz w:val="18"/>
                <w:szCs w:val="18"/>
              </w:rPr>
            </w:pPr>
            <w:r w:rsidRPr="00F9109D">
              <w:rPr>
                <w:rFonts w:ascii="Arial" w:eastAsia="Times New Roman" w:hAnsi="Arial" w:cs="Arial"/>
                <w:b/>
                <w:bCs/>
                <w:sz w:val="18"/>
                <w:szCs w:val="18"/>
              </w:rPr>
              <w:t>6</w:t>
            </w:r>
          </w:p>
        </w:tc>
        <w:tc>
          <w:tcPr>
            <w:tcW w:w="8188" w:type="dxa"/>
            <w:tcBorders>
              <w:top w:val="double" w:sz="4" w:space="0" w:color="auto"/>
              <w:left w:val="single" w:sz="4" w:space="0" w:color="auto"/>
              <w:right w:val="double" w:sz="4" w:space="0" w:color="auto"/>
            </w:tcBorders>
            <w:shd w:val="clear" w:color="auto" w:fill="auto"/>
          </w:tcPr>
          <w:p w14:paraId="4654AE9F" w14:textId="77777777" w:rsidR="00F9109D" w:rsidRPr="00F9109D" w:rsidRDefault="00F9109D" w:rsidP="00F9109D">
            <w:pPr>
              <w:spacing w:after="120" w:line="240" w:lineRule="auto"/>
              <w:ind w:right="4"/>
              <w:jc w:val="both"/>
              <w:rPr>
                <w:rFonts w:ascii="Arial" w:eastAsia="Times New Roman" w:hAnsi="Arial" w:cs="Arial"/>
                <w:b/>
                <w:bCs/>
                <w:sz w:val="18"/>
                <w:szCs w:val="18"/>
              </w:rPr>
            </w:pPr>
            <w:r w:rsidRPr="00F9109D">
              <w:rPr>
                <w:rFonts w:ascii="Arial" w:eastAsia="Times New Roman" w:hAnsi="Arial" w:cs="Arial"/>
                <w:b/>
                <w:bCs/>
                <w:sz w:val="18"/>
                <w:szCs w:val="18"/>
              </w:rPr>
              <w:t>Fair (provides a basic measure of the requirement)</w:t>
            </w:r>
          </w:p>
        </w:tc>
      </w:tr>
      <w:tr w:rsidR="00F9109D" w:rsidRPr="00F9109D" w14:paraId="5F49833A" w14:textId="77777777" w:rsidTr="00AC462C">
        <w:trPr>
          <w:trHeight w:val="730"/>
        </w:trPr>
        <w:tc>
          <w:tcPr>
            <w:tcW w:w="884" w:type="dxa"/>
            <w:vMerge/>
            <w:tcBorders>
              <w:left w:val="double" w:sz="4" w:space="0" w:color="auto"/>
              <w:right w:val="single" w:sz="4" w:space="0" w:color="auto"/>
            </w:tcBorders>
            <w:shd w:val="clear" w:color="auto" w:fill="auto"/>
          </w:tcPr>
          <w:p w14:paraId="75BE97A5" w14:textId="77777777" w:rsidR="00F9109D" w:rsidRPr="00F9109D" w:rsidRDefault="00F9109D" w:rsidP="00F9109D">
            <w:pPr>
              <w:spacing w:after="120" w:line="240" w:lineRule="auto"/>
              <w:ind w:right="112"/>
              <w:rPr>
                <w:rFonts w:ascii="Arial" w:eastAsia="Times New Roman" w:hAnsi="Arial" w:cs="Arial"/>
                <w:b/>
                <w:bCs/>
                <w:sz w:val="18"/>
                <w:szCs w:val="18"/>
              </w:rPr>
            </w:pPr>
          </w:p>
        </w:tc>
        <w:tc>
          <w:tcPr>
            <w:tcW w:w="8188" w:type="dxa"/>
            <w:tcBorders>
              <w:top w:val="nil"/>
              <w:left w:val="single" w:sz="4" w:space="0" w:color="auto"/>
              <w:right w:val="double" w:sz="4" w:space="0" w:color="auto"/>
            </w:tcBorders>
            <w:shd w:val="clear" w:color="auto" w:fill="auto"/>
          </w:tcPr>
          <w:p w14:paraId="2BCC7FA4" w14:textId="77777777" w:rsidR="00F9109D" w:rsidRPr="00F9109D" w:rsidRDefault="00F9109D" w:rsidP="00F9109D">
            <w:pPr>
              <w:spacing w:after="120" w:line="240" w:lineRule="auto"/>
              <w:ind w:right="4"/>
              <w:jc w:val="both"/>
              <w:rPr>
                <w:rFonts w:ascii="Arial" w:eastAsia="Times New Roman" w:hAnsi="Arial" w:cs="Arial"/>
                <w:sz w:val="18"/>
                <w:szCs w:val="18"/>
              </w:rPr>
            </w:pPr>
            <w:r w:rsidRPr="00F9109D">
              <w:rPr>
                <w:rFonts w:ascii="Arial" w:eastAsia="Times New Roman" w:hAnsi="Arial" w:cs="Arial"/>
                <w:sz w:val="18"/>
                <w:szCs w:val="18"/>
              </w:rPr>
              <w:t xml:space="preserve">The response meets most of the requirement but there is at least one significant issue of concern, or several smaller issues. These would require some further clarification or attention later in the procurement process, and may arise through lack of demonstrated capability and/or appropriate evidence.  The response therefore shows: </w:t>
            </w:r>
          </w:p>
        </w:tc>
      </w:tr>
      <w:tr w:rsidR="00F9109D" w:rsidRPr="00F9109D" w14:paraId="732A8200" w14:textId="77777777" w:rsidTr="00AC462C">
        <w:trPr>
          <w:trHeight w:val="300"/>
        </w:trPr>
        <w:tc>
          <w:tcPr>
            <w:tcW w:w="884" w:type="dxa"/>
            <w:vMerge/>
            <w:tcBorders>
              <w:left w:val="double" w:sz="4" w:space="0" w:color="auto"/>
              <w:right w:val="single" w:sz="4" w:space="0" w:color="auto"/>
            </w:tcBorders>
            <w:shd w:val="clear" w:color="auto" w:fill="auto"/>
          </w:tcPr>
          <w:p w14:paraId="223C414E" w14:textId="77777777" w:rsidR="00F9109D" w:rsidRPr="00F9109D" w:rsidRDefault="00F9109D" w:rsidP="00F9109D">
            <w:pPr>
              <w:spacing w:after="120" w:line="240" w:lineRule="auto"/>
              <w:ind w:right="112"/>
              <w:rPr>
                <w:rFonts w:ascii="Arial" w:eastAsia="Times New Roman" w:hAnsi="Arial" w:cs="Arial"/>
                <w:b/>
                <w:bCs/>
                <w:sz w:val="18"/>
                <w:szCs w:val="18"/>
              </w:rPr>
            </w:pPr>
          </w:p>
        </w:tc>
        <w:tc>
          <w:tcPr>
            <w:tcW w:w="8188" w:type="dxa"/>
            <w:tcBorders>
              <w:top w:val="nil"/>
              <w:left w:val="single" w:sz="4" w:space="0" w:color="auto"/>
              <w:right w:val="double" w:sz="4" w:space="0" w:color="auto"/>
            </w:tcBorders>
            <w:shd w:val="clear" w:color="auto" w:fill="auto"/>
          </w:tcPr>
          <w:p w14:paraId="7CA22320" w14:textId="77777777" w:rsidR="00F9109D" w:rsidRPr="00F9109D" w:rsidRDefault="00F9109D" w:rsidP="00F9109D">
            <w:pPr>
              <w:numPr>
                <w:ilvl w:val="0"/>
                <w:numId w:val="4"/>
              </w:numPr>
              <w:tabs>
                <w:tab w:val="num" w:pos="334"/>
              </w:tabs>
              <w:spacing w:after="120" w:line="240" w:lineRule="auto"/>
              <w:ind w:left="334" w:right="4" w:hanging="330"/>
              <w:rPr>
                <w:rFonts w:ascii="Arial" w:eastAsia="Times New Roman" w:hAnsi="Arial" w:cs="Arial"/>
                <w:sz w:val="18"/>
                <w:szCs w:val="18"/>
              </w:rPr>
            </w:pPr>
            <w:r w:rsidRPr="00F9109D">
              <w:rPr>
                <w:rFonts w:ascii="Arial" w:eastAsia="Times New Roman" w:hAnsi="Arial" w:cs="Arial"/>
                <w:sz w:val="18"/>
                <w:szCs w:val="18"/>
              </w:rPr>
              <w:t>Basic understanding of the requirements</w:t>
            </w:r>
          </w:p>
        </w:tc>
      </w:tr>
      <w:tr w:rsidR="00F9109D" w:rsidRPr="00F9109D" w14:paraId="6CAED761" w14:textId="77777777" w:rsidTr="00AC462C">
        <w:trPr>
          <w:trHeight w:val="300"/>
        </w:trPr>
        <w:tc>
          <w:tcPr>
            <w:tcW w:w="884" w:type="dxa"/>
            <w:vMerge/>
            <w:tcBorders>
              <w:left w:val="double" w:sz="4" w:space="0" w:color="auto"/>
              <w:right w:val="single" w:sz="4" w:space="0" w:color="auto"/>
            </w:tcBorders>
            <w:shd w:val="clear" w:color="auto" w:fill="auto"/>
          </w:tcPr>
          <w:p w14:paraId="40CA321C" w14:textId="77777777" w:rsidR="00F9109D" w:rsidRPr="00F9109D" w:rsidRDefault="00F9109D" w:rsidP="00F9109D">
            <w:pPr>
              <w:spacing w:after="120" w:line="240" w:lineRule="auto"/>
              <w:ind w:right="112"/>
              <w:rPr>
                <w:rFonts w:ascii="Arial" w:eastAsia="Times New Roman" w:hAnsi="Arial" w:cs="Arial"/>
                <w:b/>
                <w:bCs/>
                <w:sz w:val="18"/>
                <w:szCs w:val="18"/>
              </w:rPr>
            </w:pPr>
          </w:p>
        </w:tc>
        <w:tc>
          <w:tcPr>
            <w:tcW w:w="8188" w:type="dxa"/>
            <w:tcBorders>
              <w:top w:val="nil"/>
              <w:left w:val="single" w:sz="4" w:space="0" w:color="auto"/>
              <w:right w:val="double" w:sz="4" w:space="0" w:color="auto"/>
            </w:tcBorders>
            <w:shd w:val="clear" w:color="auto" w:fill="auto"/>
          </w:tcPr>
          <w:p w14:paraId="27F13C9B" w14:textId="77777777" w:rsidR="00F9109D" w:rsidRPr="00F9109D" w:rsidRDefault="00F9109D" w:rsidP="00F9109D">
            <w:pPr>
              <w:numPr>
                <w:ilvl w:val="0"/>
                <w:numId w:val="4"/>
              </w:numPr>
              <w:tabs>
                <w:tab w:val="num" w:pos="334"/>
              </w:tabs>
              <w:spacing w:after="120" w:line="240" w:lineRule="auto"/>
              <w:ind w:left="334" w:right="4" w:hanging="330"/>
              <w:rPr>
                <w:rFonts w:ascii="Arial" w:eastAsia="Times New Roman" w:hAnsi="Arial" w:cs="Arial"/>
                <w:sz w:val="18"/>
                <w:szCs w:val="18"/>
              </w:rPr>
            </w:pPr>
            <w:r w:rsidRPr="00F9109D">
              <w:rPr>
                <w:rFonts w:ascii="Arial" w:eastAsia="Times New Roman" w:hAnsi="Arial" w:cs="Arial"/>
                <w:sz w:val="18"/>
                <w:szCs w:val="18"/>
              </w:rPr>
              <w:t>Basic competence demonstrated through relevant evidence</w:t>
            </w:r>
          </w:p>
        </w:tc>
      </w:tr>
      <w:tr w:rsidR="00F9109D" w:rsidRPr="00F9109D" w14:paraId="1A29847E" w14:textId="77777777" w:rsidTr="00AC462C">
        <w:trPr>
          <w:trHeight w:val="300"/>
        </w:trPr>
        <w:tc>
          <w:tcPr>
            <w:tcW w:w="884" w:type="dxa"/>
            <w:vMerge/>
            <w:tcBorders>
              <w:left w:val="double" w:sz="4" w:space="0" w:color="auto"/>
              <w:right w:val="single" w:sz="4" w:space="0" w:color="auto"/>
            </w:tcBorders>
            <w:shd w:val="clear" w:color="auto" w:fill="auto"/>
          </w:tcPr>
          <w:p w14:paraId="0A89929C" w14:textId="77777777" w:rsidR="00F9109D" w:rsidRPr="00F9109D" w:rsidRDefault="00F9109D" w:rsidP="00F9109D">
            <w:pPr>
              <w:spacing w:after="120" w:line="240" w:lineRule="auto"/>
              <w:ind w:right="112"/>
              <w:rPr>
                <w:rFonts w:ascii="Arial" w:eastAsia="Times New Roman" w:hAnsi="Arial" w:cs="Arial"/>
                <w:b/>
                <w:bCs/>
                <w:sz w:val="18"/>
                <w:szCs w:val="18"/>
              </w:rPr>
            </w:pPr>
          </w:p>
        </w:tc>
        <w:tc>
          <w:tcPr>
            <w:tcW w:w="8188" w:type="dxa"/>
            <w:tcBorders>
              <w:top w:val="nil"/>
              <w:left w:val="single" w:sz="4" w:space="0" w:color="auto"/>
              <w:bottom w:val="single" w:sz="4" w:space="0" w:color="auto"/>
              <w:right w:val="double" w:sz="4" w:space="0" w:color="auto"/>
            </w:tcBorders>
            <w:shd w:val="clear" w:color="auto" w:fill="auto"/>
          </w:tcPr>
          <w:p w14:paraId="5ACA3393" w14:textId="77777777" w:rsidR="00F9109D" w:rsidRPr="00F9109D" w:rsidRDefault="00F9109D" w:rsidP="00F9109D">
            <w:pPr>
              <w:numPr>
                <w:ilvl w:val="0"/>
                <w:numId w:val="4"/>
              </w:numPr>
              <w:tabs>
                <w:tab w:val="num" w:pos="334"/>
              </w:tabs>
              <w:spacing w:after="120" w:line="240" w:lineRule="auto"/>
              <w:ind w:left="334" w:right="4" w:hanging="330"/>
              <w:rPr>
                <w:rFonts w:ascii="Arial" w:eastAsia="Times New Roman" w:hAnsi="Arial" w:cs="Arial"/>
                <w:sz w:val="18"/>
                <w:szCs w:val="18"/>
              </w:rPr>
            </w:pPr>
            <w:r w:rsidRPr="00F9109D">
              <w:rPr>
                <w:rFonts w:ascii="Arial" w:eastAsia="Times New Roman" w:hAnsi="Arial" w:cs="Arial"/>
                <w:sz w:val="18"/>
                <w:szCs w:val="18"/>
              </w:rPr>
              <w:t>Some areas of concern that require attention.</w:t>
            </w:r>
          </w:p>
        </w:tc>
      </w:tr>
      <w:tr w:rsidR="00F9109D" w:rsidRPr="00F9109D" w14:paraId="60E8D141" w14:textId="77777777" w:rsidTr="00AC462C">
        <w:trPr>
          <w:trHeight w:val="300"/>
        </w:trPr>
        <w:tc>
          <w:tcPr>
            <w:tcW w:w="884" w:type="dxa"/>
            <w:vMerge/>
            <w:tcBorders>
              <w:left w:val="double" w:sz="4" w:space="0" w:color="auto"/>
              <w:right w:val="single" w:sz="4" w:space="0" w:color="auto"/>
            </w:tcBorders>
            <w:shd w:val="clear" w:color="auto" w:fill="auto"/>
          </w:tcPr>
          <w:p w14:paraId="45CC9370" w14:textId="77777777" w:rsidR="00F9109D" w:rsidRPr="00F9109D" w:rsidRDefault="00F9109D" w:rsidP="00F9109D">
            <w:pPr>
              <w:spacing w:after="120" w:line="240" w:lineRule="auto"/>
              <w:ind w:right="112"/>
              <w:rPr>
                <w:rFonts w:ascii="Arial" w:eastAsia="Times New Roman" w:hAnsi="Arial" w:cs="Arial"/>
                <w:b/>
                <w:bCs/>
                <w:sz w:val="18"/>
                <w:szCs w:val="18"/>
              </w:rPr>
            </w:pPr>
          </w:p>
        </w:tc>
        <w:tc>
          <w:tcPr>
            <w:tcW w:w="8188" w:type="dxa"/>
            <w:tcBorders>
              <w:top w:val="single" w:sz="4" w:space="0" w:color="auto"/>
              <w:left w:val="single" w:sz="4" w:space="0" w:color="auto"/>
              <w:bottom w:val="single" w:sz="4" w:space="0" w:color="auto"/>
              <w:right w:val="double" w:sz="4" w:space="0" w:color="auto"/>
            </w:tcBorders>
            <w:shd w:val="clear" w:color="auto" w:fill="auto"/>
          </w:tcPr>
          <w:p w14:paraId="54411C55" w14:textId="77777777" w:rsidR="00F9109D" w:rsidRPr="00F9109D" w:rsidRDefault="00F9109D" w:rsidP="00F9109D">
            <w:pPr>
              <w:spacing w:after="120" w:line="240" w:lineRule="auto"/>
              <w:ind w:right="4"/>
              <w:jc w:val="both"/>
              <w:rPr>
                <w:rFonts w:ascii="Arial" w:eastAsia="Times New Roman" w:hAnsi="Arial" w:cs="Arial"/>
                <w:sz w:val="18"/>
                <w:szCs w:val="18"/>
              </w:rPr>
            </w:pPr>
            <w:r w:rsidRPr="00F9109D">
              <w:rPr>
                <w:rFonts w:ascii="Arial" w:eastAsia="Times New Roman" w:hAnsi="Arial" w:cs="Arial"/>
                <w:sz w:val="18"/>
                <w:szCs w:val="18"/>
              </w:rPr>
              <w:t>Where the response relates to the development of a product or service, it is likely to meet most of the requirement, although there are areas of concern or shortfalls that require attention.</w:t>
            </w:r>
          </w:p>
        </w:tc>
      </w:tr>
      <w:tr w:rsidR="00F9109D" w:rsidRPr="00F9109D" w14:paraId="30559088" w14:textId="77777777" w:rsidTr="00AC462C">
        <w:trPr>
          <w:trHeight w:val="300"/>
        </w:trPr>
        <w:tc>
          <w:tcPr>
            <w:tcW w:w="884" w:type="dxa"/>
            <w:vMerge/>
            <w:tcBorders>
              <w:left w:val="double" w:sz="4" w:space="0" w:color="auto"/>
              <w:bottom w:val="double" w:sz="4" w:space="0" w:color="auto"/>
              <w:right w:val="single" w:sz="4" w:space="0" w:color="auto"/>
            </w:tcBorders>
            <w:shd w:val="clear" w:color="auto" w:fill="auto"/>
          </w:tcPr>
          <w:p w14:paraId="5EB0856D" w14:textId="77777777" w:rsidR="00F9109D" w:rsidRPr="00F9109D" w:rsidRDefault="00F9109D" w:rsidP="00F9109D">
            <w:pPr>
              <w:spacing w:after="120" w:line="240" w:lineRule="auto"/>
              <w:ind w:right="112"/>
              <w:rPr>
                <w:rFonts w:ascii="Arial" w:eastAsia="Times New Roman" w:hAnsi="Arial" w:cs="Arial"/>
                <w:b/>
                <w:bCs/>
                <w:sz w:val="18"/>
                <w:szCs w:val="18"/>
              </w:rPr>
            </w:pPr>
          </w:p>
        </w:tc>
        <w:tc>
          <w:tcPr>
            <w:tcW w:w="8188" w:type="dxa"/>
            <w:tcBorders>
              <w:top w:val="single" w:sz="4" w:space="0" w:color="auto"/>
              <w:left w:val="single" w:sz="4" w:space="0" w:color="auto"/>
              <w:bottom w:val="double" w:sz="4" w:space="0" w:color="auto"/>
              <w:right w:val="double" w:sz="4" w:space="0" w:color="auto"/>
            </w:tcBorders>
            <w:shd w:val="clear" w:color="auto" w:fill="auto"/>
          </w:tcPr>
          <w:p w14:paraId="34FB8622" w14:textId="77777777" w:rsidR="00F9109D" w:rsidRPr="00F9109D" w:rsidRDefault="00F9109D" w:rsidP="00F9109D">
            <w:pPr>
              <w:spacing w:after="120" w:line="240" w:lineRule="auto"/>
              <w:ind w:right="4"/>
              <w:jc w:val="both"/>
              <w:rPr>
                <w:rFonts w:ascii="Arial" w:eastAsia="Times New Roman" w:hAnsi="Arial" w:cs="Arial"/>
                <w:sz w:val="18"/>
                <w:szCs w:val="18"/>
              </w:rPr>
            </w:pPr>
            <w:r w:rsidRPr="00F9109D">
              <w:rPr>
                <w:rFonts w:ascii="Arial" w:eastAsia="Times New Roman" w:hAnsi="Arial" w:cs="Arial"/>
                <w:sz w:val="18"/>
                <w:szCs w:val="18"/>
              </w:rPr>
              <w:t>The contract conditions relating to the proposal addressed most of the Authority’s requirements, but leave the Authority exposed to a degree of commercial risk which the Authority considers to be reasonable.</w:t>
            </w:r>
          </w:p>
        </w:tc>
      </w:tr>
      <w:tr w:rsidR="00F9109D" w:rsidRPr="00F9109D" w14:paraId="50152A2E" w14:textId="77777777" w:rsidTr="00AC462C">
        <w:trPr>
          <w:trHeight w:val="300"/>
        </w:trPr>
        <w:tc>
          <w:tcPr>
            <w:tcW w:w="884" w:type="dxa"/>
            <w:vMerge w:val="restart"/>
            <w:tcBorders>
              <w:top w:val="double" w:sz="4" w:space="0" w:color="auto"/>
              <w:left w:val="double" w:sz="4" w:space="0" w:color="auto"/>
              <w:right w:val="single" w:sz="4" w:space="0" w:color="auto"/>
            </w:tcBorders>
            <w:shd w:val="clear" w:color="auto" w:fill="auto"/>
          </w:tcPr>
          <w:p w14:paraId="5D968480" w14:textId="77777777" w:rsidR="00F9109D" w:rsidRPr="00F9109D" w:rsidRDefault="00F9109D" w:rsidP="00F9109D">
            <w:pPr>
              <w:spacing w:after="120" w:line="240" w:lineRule="auto"/>
              <w:ind w:right="112"/>
              <w:jc w:val="center"/>
              <w:rPr>
                <w:rFonts w:ascii="Arial" w:eastAsia="Times New Roman" w:hAnsi="Arial" w:cs="Arial"/>
                <w:b/>
                <w:bCs/>
                <w:sz w:val="18"/>
                <w:szCs w:val="18"/>
              </w:rPr>
            </w:pPr>
            <w:r w:rsidRPr="00F9109D">
              <w:rPr>
                <w:rFonts w:ascii="Arial" w:eastAsia="Times New Roman" w:hAnsi="Arial" w:cs="Arial"/>
                <w:b/>
                <w:bCs/>
                <w:sz w:val="18"/>
                <w:szCs w:val="18"/>
              </w:rPr>
              <w:t>4</w:t>
            </w:r>
          </w:p>
        </w:tc>
        <w:tc>
          <w:tcPr>
            <w:tcW w:w="8188" w:type="dxa"/>
            <w:tcBorders>
              <w:top w:val="double" w:sz="4" w:space="0" w:color="auto"/>
              <w:left w:val="single" w:sz="4" w:space="0" w:color="auto"/>
              <w:right w:val="double" w:sz="4" w:space="0" w:color="auto"/>
            </w:tcBorders>
            <w:shd w:val="clear" w:color="auto" w:fill="auto"/>
          </w:tcPr>
          <w:p w14:paraId="72660D32" w14:textId="77777777" w:rsidR="00F9109D" w:rsidRPr="00F9109D" w:rsidRDefault="00F9109D" w:rsidP="00F9109D">
            <w:pPr>
              <w:spacing w:after="120" w:line="240" w:lineRule="auto"/>
              <w:ind w:right="4"/>
              <w:jc w:val="both"/>
              <w:rPr>
                <w:rFonts w:ascii="Arial" w:eastAsia="Times New Roman" w:hAnsi="Arial" w:cs="Arial"/>
                <w:b/>
                <w:bCs/>
                <w:sz w:val="18"/>
                <w:szCs w:val="18"/>
              </w:rPr>
            </w:pPr>
            <w:r w:rsidRPr="00F9109D">
              <w:rPr>
                <w:rFonts w:ascii="Arial" w:eastAsia="Times New Roman" w:hAnsi="Arial" w:cs="Arial"/>
                <w:b/>
                <w:bCs/>
                <w:sz w:val="18"/>
                <w:szCs w:val="18"/>
              </w:rPr>
              <w:t>Poor (provides some of the requirement with significant issues)</w:t>
            </w:r>
          </w:p>
        </w:tc>
      </w:tr>
      <w:tr w:rsidR="00F9109D" w:rsidRPr="00F9109D" w14:paraId="2E2206A4" w14:textId="77777777" w:rsidTr="00AC462C">
        <w:trPr>
          <w:trHeight w:val="492"/>
        </w:trPr>
        <w:tc>
          <w:tcPr>
            <w:tcW w:w="884" w:type="dxa"/>
            <w:vMerge/>
            <w:tcBorders>
              <w:left w:val="double" w:sz="4" w:space="0" w:color="auto"/>
              <w:right w:val="single" w:sz="4" w:space="0" w:color="auto"/>
            </w:tcBorders>
            <w:shd w:val="clear" w:color="auto" w:fill="auto"/>
          </w:tcPr>
          <w:p w14:paraId="56FFF9A8" w14:textId="77777777" w:rsidR="00F9109D" w:rsidRPr="00F9109D" w:rsidRDefault="00F9109D" w:rsidP="00F9109D">
            <w:pPr>
              <w:spacing w:after="120" w:line="240" w:lineRule="auto"/>
              <w:ind w:right="112"/>
              <w:rPr>
                <w:rFonts w:ascii="Arial" w:eastAsia="Times New Roman" w:hAnsi="Arial" w:cs="Arial"/>
                <w:b/>
                <w:bCs/>
                <w:sz w:val="18"/>
                <w:szCs w:val="18"/>
              </w:rPr>
            </w:pPr>
          </w:p>
        </w:tc>
        <w:tc>
          <w:tcPr>
            <w:tcW w:w="8188" w:type="dxa"/>
            <w:tcBorders>
              <w:top w:val="nil"/>
              <w:left w:val="single" w:sz="4" w:space="0" w:color="auto"/>
              <w:right w:val="double" w:sz="4" w:space="0" w:color="auto"/>
            </w:tcBorders>
            <w:shd w:val="clear" w:color="auto" w:fill="auto"/>
          </w:tcPr>
          <w:p w14:paraId="35197ECB" w14:textId="77777777" w:rsidR="00F9109D" w:rsidRPr="00F9109D" w:rsidRDefault="00F9109D" w:rsidP="00F9109D">
            <w:pPr>
              <w:spacing w:after="120" w:line="240" w:lineRule="auto"/>
              <w:ind w:right="4"/>
              <w:jc w:val="both"/>
              <w:rPr>
                <w:rFonts w:ascii="Arial" w:eastAsia="Times New Roman" w:hAnsi="Arial" w:cs="Arial"/>
                <w:sz w:val="18"/>
                <w:szCs w:val="18"/>
              </w:rPr>
            </w:pPr>
            <w:r w:rsidRPr="00F9109D">
              <w:rPr>
                <w:rFonts w:ascii="Arial" w:eastAsia="Times New Roman" w:hAnsi="Arial" w:cs="Arial"/>
                <w:sz w:val="18"/>
                <w:szCs w:val="18"/>
              </w:rPr>
              <w:t>The response meets elements of the requirement but gives concern in a number of significant areas.  There are reservations because of one or all of the following:</w:t>
            </w:r>
          </w:p>
        </w:tc>
      </w:tr>
      <w:tr w:rsidR="00F9109D" w:rsidRPr="00F9109D" w14:paraId="10D9F827" w14:textId="77777777" w:rsidTr="00AC462C">
        <w:trPr>
          <w:trHeight w:val="300"/>
        </w:trPr>
        <w:tc>
          <w:tcPr>
            <w:tcW w:w="884" w:type="dxa"/>
            <w:vMerge/>
            <w:tcBorders>
              <w:left w:val="double" w:sz="4" w:space="0" w:color="auto"/>
              <w:right w:val="single" w:sz="4" w:space="0" w:color="auto"/>
            </w:tcBorders>
            <w:shd w:val="clear" w:color="auto" w:fill="auto"/>
          </w:tcPr>
          <w:p w14:paraId="6A6593B3" w14:textId="77777777" w:rsidR="00F9109D" w:rsidRPr="00F9109D" w:rsidRDefault="00F9109D" w:rsidP="00F9109D">
            <w:pPr>
              <w:spacing w:after="120" w:line="240" w:lineRule="auto"/>
              <w:ind w:right="112"/>
              <w:rPr>
                <w:rFonts w:ascii="Arial" w:eastAsia="Times New Roman" w:hAnsi="Arial" w:cs="Arial"/>
                <w:b/>
                <w:bCs/>
                <w:sz w:val="18"/>
                <w:szCs w:val="18"/>
              </w:rPr>
            </w:pPr>
          </w:p>
        </w:tc>
        <w:tc>
          <w:tcPr>
            <w:tcW w:w="8188" w:type="dxa"/>
            <w:tcBorders>
              <w:top w:val="nil"/>
              <w:left w:val="single" w:sz="4" w:space="0" w:color="auto"/>
              <w:right w:val="double" w:sz="4" w:space="0" w:color="auto"/>
            </w:tcBorders>
            <w:shd w:val="clear" w:color="auto" w:fill="auto"/>
          </w:tcPr>
          <w:p w14:paraId="55E016DD" w14:textId="77777777" w:rsidR="00F9109D" w:rsidRPr="00F9109D" w:rsidRDefault="00F9109D" w:rsidP="00F9109D">
            <w:pPr>
              <w:numPr>
                <w:ilvl w:val="0"/>
                <w:numId w:val="5"/>
              </w:numPr>
              <w:tabs>
                <w:tab w:val="num" w:pos="334"/>
              </w:tabs>
              <w:spacing w:after="120" w:line="240" w:lineRule="auto"/>
              <w:ind w:left="334" w:right="4" w:hanging="330"/>
              <w:rPr>
                <w:rFonts w:ascii="Arial" w:eastAsia="Times New Roman" w:hAnsi="Arial" w:cs="Arial"/>
                <w:sz w:val="18"/>
                <w:szCs w:val="18"/>
              </w:rPr>
            </w:pPr>
            <w:r w:rsidRPr="00F9109D">
              <w:rPr>
                <w:rFonts w:ascii="Arial" w:eastAsia="Times New Roman" w:hAnsi="Arial" w:cs="Arial"/>
                <w:sz w:val="18"/>
                <w:szCs w:val="18"/>
              </w:rPr>
              <w:t>There are significant issues needing considerable attention</w:t>
            </w:r>
          </w:p>
        </w:tc>
      </w:tr>
      <w:tr w:rsidR="00F9109D" w:rsidRPr="00F9109D" w14:paraId="28247FB4" w14:textId="77777777" w:rsidTr="00AC462C">
        <w:trPr>
          <w:trHeight w:val="300"/>
        </w:trPr>
        <w:tc>
          <w:tcPr>
            <w:tcW w:w="884" w:type="dxa"/>
            <w:vMerge/>
            <w:tcBorders>
              <w:left w:val="double" w:sz="4" w:space="0" w:color="auto"/>
              <w:right w:val="single" w:sz="4" w:space="0" w:color="auto"/>
            </w:tcBorders>
            <w:shd w:val="clear" w:color="auto" w:fill="auto"/>
          </w:tcPr>
          <w:p w14:paraId="151197CF" w14:textId="77777777" w:rsidR="00F9109D" w:rsidRPr="00F9109D" w:rsidRDefault="00F9109D" w:rsidP="00F9109D">
            <w:pPr>
              <w:spacing w:after="120" w:line="240" w:lineRule="auto"/>
              <w:ind w:right="112"/>
              <w:rPr>
                <w:rFonts w:ascii="Arial" w:eastAsia="Times New Roman" w:hAnsi="Arial" w:cs="Arial"/>
                <w:b/>
                <w:bCs/>
                <w:sz w:val="18"/>
                <w:szCs w:val="18"/>
              </w:rPr>
            </w:pPr>
          </w:p>
        </w:tc>
        <w:tc>
          <w:tcPr>
            <w:tcW w:w="8188" w:type="dxa"/>
            <w:tcBorders>
              <w:top w:val="nil"/>
              <w:left w:val="single" w:sz="4" w:space="0" w:color="auto"/>
              <w:right w:val="double" w:sz="4" w:space="0" w:color="auto"/>
            </w:tcBorders>
            <w:shd w:val="clear" w:color="auto" w:fill="auto"/>
          </w:tcPr>
          <w:p w14:paraId="5EF9970C" w14:textId="77777777" w:rsidR="00F9109D" w:rsidRPr="00F9109D" w:rsidRDefault="00F9109D" w:rsidP="00F9109D">
            <w:pPr>
              <w:numPr>
                <w:ilvl w:val="0"/>
                <w:numId w:val="5"/>
              </w:numPr>
              <w:tabs>
                <w:tab w:val="num" w:pos="334"/>
              </w:tabs>
              <w:spacing w:after="120" w:line="240" w:lineRule="auto"/>
              <w:ind w:left="334" w:right="4" w:hanging="330"/>
              <w:rPr>
                <w:rFonts w:ascii="Arial" w:eastAsia="Times New Roman" w:hAnsi="Arial" w:cs="Arial"/>
                <w:sz w:val="18"/>
                <w:szCs w:val="18"/>
              </w:rPr>
            </w:pPr>
            <w:r w:rsidRPr="00F9109D">
              <w:rPr>
                <w:rFonts w:ascii="Arial" w:eastAsia="Times New Roman" w:hAnsi="Arial" w:cs="Arial"/>
                <w:sz w:val="18"/>
                <w:szCs w:val="18"/>
              </w:rPr>
              <w:t xml:space="preserve">There is insufficient evidence to demonstrate competence or understanding </w:t>
            </w:r>
          </w:p>
        </w:tc>
      </w:tr>
      <w:tr w:rsidR="00F9109D" w:rsidRPr="00F9109D" w14:paraId="42E6558B" w14:textId="77777777" w:rsidTr="00AC462C">
        <w:trPr>
          <w:trHeight w:val="300"/>
        </w:trPr>
        <w:tc>
          <w:tcPr>
            <w:tcW w:w="884" w:type="dxa"/>
            <w:vMerge/>
            <w:tcBorders>
              <w:left w:val="double" w:sz="4" w:space="0" w:color="auto"/>
              <w:right w:val="single" w:sz="4" w:space="0" w:color="auto"/>
            </w:tcBorders>
            <w:shd w:val="clear" w:color="auto" w:fill="auto"/>
          </w:tcPr>
          <w:p w14:paraId="1B43D5CA" w14:textId="77777777" w:rsidR="00F9109D" w:rsidRPr="00F9109D" w:rsidRDefault="00F9109D" w:rsidP="00F9109D">
            <w:pPr>
              <w:spacing w:after="120" w:line="240" w:lineRule="auto"/>
              <w:ind w:right="112"/>
              <w:rPr>
                <w:rFonts w:ascii="Arial" w:eastAsia="Times New Roman" w:hAnsi="Arial" w:cs="Arial"/>
                <w:b/>
                <w:bCs/>
                <w:sz w:val="18"/>
                <w:szCs w:val="18"/>
              </w:rPr>
            </w:pPr>
          </w:p>
        </w:tc>
        <w:tc>
          <w:tcPr>
            <w:tcW w:w="8188" w:type="dxa"/>
            <w:tcBorders>
              <w:top w:val="nil"/>
              <w:left w:val="single" w:sz="4" w:space="0" w:color="auto"/>
              <w:bottom w:val="single" w:sz="4" w:space="0" w:color="auto"/>
              <w:right w:val="double" w:sz="4" w:space="0" w:color="auto"/>
            </w:tcBorders>
            <w:shd w:val="clear" w:color="auto" w:fill="auto"/>
          </w:tcPr>
          <w:p w14:paraId="146D5F1B" w14:textId="77777777" w:rsidR="00F9109D" w:rsidRPr="00F9109D" w:rsidRDefault="00F9109D" w:rsidP="00F9109D">
            <w:pPr>
              <w:numPr>
                <w:ilvl w:val="0"/>
                <w:numId w:val="5"/>
              </w:numPr>
              <w:tabs>
                <w:tab w:val="num" w:pos="334"/>
              </w:tabs>
              <w:spacing w:after="120" w:line="240" w:lineRule="auto"/>
              <w:ind w:left="334" w:right="4" w:hanging="330"/>
              <w:rPr>
                <w:rFonts w:ascii="Arial" w:eastAsia="Times New Roman" w:hAnsi="Arial" w:cs="Arial"/>
                <w:sz w:val="18"/>
                <w:szCs w:val="18"/>
              </w:rPr>
            </w:pPr>
            <w:r w:rsidRPr="00F9109D">
              <w:rPr>
                <w:rFonts w:ascii="Arial" w:eastAsia="Times New Roman" w:hAnsi="Arial" w:cs="Arial"/>
                <w:sz w:val="18"/>
                <w:szCs w:val="18"/>
              </w:rPr>
              <w:t>The response is light and unconvincing.</w:t>
            </w:r>
          </w:p>
        </w:tc>
      </w:tr>
      <w:tr w:rsidR="00F9109D" w:rsidRPr="00F9109D" w14:paraId="663D1323" w14:textId="77777777" w:rsidTr="00AC462C">
        <w:trPr>
          <w:trHeight w:val="300"/>
        </w:trPr>
        <w:tc>
          <w:tcPr>
            <w:tcW w:w="884" w:type="dxa"/>
            <w:vMerge/>
            <w:tcBorders>
              <w:left w:val="double" w:sz="4" w:space="0" w:color="auto"/>
              <w:right w:val="single" w:sz="4" w:space="0" w:color="auto"/>
            </w:tcBorders>
            <w:shd w:val="clear" w:color="auto" w:fill="auto"/>
          </w:tcPr>
          <w:p w14:paraId="196C7AF5" w14:textId="77777777" w:rsidR="00F9109D" w:rsidRPr="00F9109D" w:rsidRDefault="00F9109D" w:rsidP="00F9109D">
            <w:pPr>
              <w:spacing w:after="120" w:line="240" w:lineRule="auto"/>
              <w:ind w:right="112"/>
              <w:rPr>
                <w:rFonts w:ascii="Arial" w:eastAsia="Times New Roman" w:hAnsi="Arial" w:cs="Arial"/>
                <w:b/>
                <w:bCs/>
                <w:sz w:val="18"/>
                <w:szCs w:val="18"/>
              </w:rPr>
            </w:pPr>
          </w:p>
        </w:tc>
        <w:tc>
          <w:tcPr>
            <w:tcW w:w="8188" w:type="dxa"/>
            <w:tcBorders>
              <w:top w:val="single" w:sz="4" w:space="0" w:color="auto"/>
              <w:left w:val="single" w:sz="4" w:space="0" w:color="auto"/>
              <w:bottom w:val="single" w:sz="4" w:space="0" w:color="auto"/>
              <w:right w:val="double" w:sz="4" w:space="0" w:color="auto"/>
            </w:tcBorders>
            <w:shd w:val="clear" w:color="auto" w:fill="auto"/>
          </w:tcPr>
          <w:p w14:paraId="71B5CB17" w14:textId="77777777" w:rsidR="00F9109D" w:rsidRPr="00F9109D" w:rsidRDefault="00F9109D" w:rsidP="00F9109D">
            <w:pPr>
              <w:spacing w:after="120" w:line="240" w:lineRule="auto"/>
              <w:ind w:right="4"/>
              <w:jc w:val="both"/>
              <w:rPr>
                <w:rFonts w:ascii="Arial" w:eastAsia="Times New Roman" w:hAnsi="Arial" w:cs="Arial"/>
                <w:sz w:val="18"/>
                <w:szCs w:val="18"/>
              </w:rPr>
            </w:pPr>
            <w:r w:rsidRPr="00F9109D">
              <w:rPr>
                <w:rFonts w:ascii="Arial" w:eastAsia="Times New Roman" w:hAnsi="Arial" w:cs="Arial"/>
                <w:sz w:val="18"/>
                <w:szCs w:val="18"/>
              </w:rPr>
              <w:t>Where the response relates to the development of a product or service, it has met a limited amount of the requirement, but is light and unconvincing and has fallen short of expectations.</w:t>
            </w:r>
          </w:p>
        </w:tc>
      </w:tr>
      <w:tr w:rsidR="00F9109D" w:rsidRPr="00F9109D" w14:paraId="643322F5" w14:textId="77777777" w:rsidTr="00AC462C">
        <w:trPr>
          <w:trHeight w:val="300"/>
        </w:trPr>
        <w:tc>
          <w:tcPr>
            <w:tcW w:w="884" w:type="dxa"/>
            <w:vMerge/>
            <w:tcBorders>
              <w:left w:val="double" w:sz="4" w:space="0" w:color="auto"/>
              <w:bottom w:val="double" w:sz="4" w:space="0" w:color="auto"/>
              <w:right w:val="single" w:sz="4" w:space="0" w:color="auto"/>
            </w:tcBorders>
            <w:shd w:val="clear" w:color="auto" w:fill="auto"/>
          </w:tcPr>
          <w:p w14:paraId="50140134" w14:textId="77777777" w:rsidR="00F9109D" w:rsidRPr="00F9109D" w:rsidRDefault="00F9109D" w:rsidP="00F9109D">
            <w:pPr>
              <w:spacing w:after="120" w:line="240" w:lineRule="auto"/>
              <w:ind w:right="112"/>
              <w:rPr>
                <w:rFonts w:ascii="Arial" w:eastAsia="Times New Roman" w:hAnsi="Arial" w:cs="Arial"/>
                <w:b/>
                <w:bCs/>
                <w:sz w:val="18"/>
                <w:szCs w:val="18"/>
              </w:rPr>
            </w:pPr>
          </w:p>
        </w:tc>
        <w:tc>
          <w:tcPr>
            <w:tcW w:w="8188" w:type="dxa"/>
            <w:tcBorders>
              <w:top w:val="single" w:sz="4" w:space="0" w:color="auto"/>
              <w:left w:val="single" w:sz="4" w:space="0" w:color="auto"/>
              <w:bottom w:val="double" w:sz="4" w:space="0" w:color="auto"/>
              <w:right w:val="double" w:sz="4" w:space="0" w:color="auto"/>
            </w:tcBorders>
            <w:shd w:val="clear" w:color="auto" w:fill="auto"/>
          </w:tcPr>
          <w:p w14:paraId="2A7EF96A" w14:textId="77777777" w:rsidR="00F9109D" w:rsidRPr="00F9109D" w:rsidRDefault="00F9109D" w:rsidP="00F9109D">
            <w:pPr>
              <w:spacing w:after="120" w:line="240" w:lineRule="auto"/>
              <w:ind w:right="4"/>
              <w:jc w:val="both"/>
              <w:rPr>
                <w:rFonts w:ascii="Arial" w:eastAsia="Times New Roman" w:hAnsi="Arial" w:cs="Arial"/>
                <w:sz w:val="18"/>
                <w:szCs w:val="18"/>
              </w:rPr>
            </w:pPr>
            <w:r w:rsidRPr="00F9109D">
              <w:rPr>
                <w:rFonts w:ascii="Arial" w:eastAsia="Times New Roman" w:hAnsi="Arial" w:cs="Arial"/>
                <w:sz w:val="18"/>
                <w:szCs w:val="18"/>
              </w:rPr>
              <w:t>The contract conditions relating to the proposal fall short of meeting the Authority’s requirements and leaves the Authority exposed to greater commercial risks than the Authority considers to be acceptable.</w:t>
            </w:r>
          </w:p>
        </w:tc>
      </w:tr>
      <w:tr w:rsidR="00F9109D" w:rsidRPr="00F9109D" w14:paraId="28D99369" w14:textId="77777777" w:rsidTr="00AC462C">
        <w:trPr>
          <w:trHeight w:val="300"/>
        </w:trPr>
        <w:tc>
          <w:tcPr>
            <w:tcW w:w="884" w:type="dxa"/>
            <w:vMerge w:val="restart"/>
            <w:tcBorders>
              <w:top w:val="double" w:sz="4" w:space="0" w:color="auto"/>
              <w:left w:val="double" w:sz="4" w:space="0" w:color="auto"/>
              <w:right w:val="single" w:sz="4" w:space="0" w:color="auto"/>
            </w:tcBorders>
            <w:shd w:val="clear" w:color="auto" w:fill="auto"/>
          </w:tcPr>
          <w:p w14:paraId="18D10DD6" w14:textId="77777777" w:rsidR="00F9109D" w:rsidRPr="00F9109D" w:rsidRDefault="00F9109D" w:rsidP="00F9109D">
            <w:pPr>
              <w:spacing w:after="120" w:line="240" w:lineRule="auto"/>
              <w:ind w:right="112"/>
              <w:jc w:val="center"/>
              <w:rPr>
                <w:rFonts w:ascii="Arial" w:eastAsia="Times New Roman" w:hAnsi="Arial" w:cs="Arial"/>
                <w:b/>
                <w:bCs/>
                <w:sz w:val="18"/>
                <w:szCs w:val="18"/>
              </w:rPr>
            </w:pPr>
            <w:r w:rsidRPr="00F9109D">
              <w:rPr>
                <w:rFonts w:ascii="Arial" w:eastAsia="Times New Roman" w:hAnsi="Arial" w:cs="Arial"/>
                <w:b/>
                <w:bCs/>
                <w:sz w:val="18"/>
                <w:szCs w:val="18"/>
              </w:rPr>
              <w:t>2</w:t>
            </w:r>
          </w:p>
        </w:tc>
        <w:tc>
          <w:tcPr>
            <w:tcW w:w="8188" w:type="dxa"/>
            <w:tcBorders>
              <w:top w:val="double" w:sz="4" w:space="0" w:color="auto"/>
              <w:left w:val="single" w:sz="4" w:space="0" w:color="auto"/>
              <w:right w:val="double" w:sz="4" w:space="0" w:color="auto"/>
            </w:tcBorders>
            <w:shd w:val="clear" w:color="auto" w:fill="auto"/>
          </w:tcPr>
          <w:p w14:paraId="270C95BF" w14:textId="77777777" w:rsidR="00F9109D" w:rsidRPr="00F9109D" w:rsidRDefault="00F9109D" w:rsidP="00F9109D">
            <w:pPr>
              <w:spacing w:after="120" w:line="240" w:lineRule="auto"/>
              <w:ind w:right="4"/>
              <w:jc w:val="both"/>
              <w:rPr>
                <w:rFonts w:ascii="Arial" w:eastAsia="Times New Roman" w:hAnsi="Arial" w:cs="Arial"/>
                <w:b/>
                <w:bCs/>
                <w:sz w:val="18"/>
                <w:szCs w:val="18"/>
              </w:rPr>
            </w:pPr>
            <w:r w:rsidRPr="00F9109D">
              <w:rPr>
                <w:rFonts w:ascii="Arial" w:eastAsia="Times New Roman" w:hAnsi="Arial" w:cs="Arial"/>
                <w:b/>
                <w:bCs/>
                <w:sz w:val="18"/>
                <w:szCs w:val="18"/>
              </w:rPr>
              <w:t>Very Poor (provides very little of the requirement)</w:t>
            </w:r>
          </w:p>
        </w:tc>
      </w:tr>
      <w:tr w:rsidR="00F9109D" w:rsidRPr="00F9109D" w14:paraId="4C980C48" w14:textId="77777777" w:rsidTr="00AC462C">
        <w:trPr>
          <w:trHeight w:val="80"/>
        </w:trPr>
        <w:tc>
          <w:tcPr>
            <w:tcW w:w="884" w:type="dxa"/>
            <w:vMerge/>
            <w:tcBorders>
              <w:left w:val="double" w:sz="4" w:space="0" w:color="auto"/>
              <w:right w:val="single" w:sz="4" w:space="0" w:color="auto"/>
            </w:tcBorders>
            <w:shd w:val="clear" w:color="auto" w:fill="auto"/>
          </w:tcPr>
          <w:p w14:paraId="3DF8E083" w14:textId="77777777" w:rsidR="00F9109D" w:rsidRPr="00F9109D" w:rsidRDefault="00F9109D" w:rsidP="00F9109D">
            <w:pPr>
              <w:spacing w:after="120" w:line="240" w:lineRule="auto"/>
              <w:ind w:right="112"/>
              <w:rPr>
                <w:rFonts w:ascii="Arial" w:eastAsia="Times New Roman" w:hAnsi="Arial" w:cs="Arial"/>
                <w:b/>
                <w:bCs/>
                <w:sz w:val="18"/>
                <w:szCs w:val="18"/>
              </w:rPr>
            </w:pPr>
          </w:p>
        </w:tc>
        <w:tc>
          <w:tcPr>
            <w:tcW w:w="8188" w:type="dxa"/>
            <w:tcBorders>
              <w:top w:val="nil"/>
              <w:left w:val="single" w:sz="4" w:space="0" w:color="auto"/>
              <w:bottom w:val="single" w:sz="4" w:space="0" w:color="auto"/>
              <w:right w:val="double" w:sz="4" w:space="0" w:color="auto"/>
            </w:tcBorders>
            <w:shd w:val="clear" w:color="auto" w:fill="auto"/>
          </w:tcPr>
          <w:p w14:paraId="0FC9D25E" w14:textId="77777777" w:rsidR="00F9109D" w:rsidRPr="00F9109D" w:rsidRDefault="00F9109D" w:rsidP="00F9109D">
            <w:pPr>
              <w:spacing w:after="120" w:line="240" w:lineRule="auto"/>
              <w:ind w:right="4"/>
              <w:jc w:val="both"/>
              <w:rPr>
                <w:rFonts w:ascii="Arial" w:eastAsia="Times New Roman" w:hAnsi="Arial" w:cs="Arial"/>
                <w:sz w:val="18"/>
                <w:szCs w:val="18"/>
              </w:rPr>
            </w:pPr>
            <w:r w:rsidRPr="00F9109D">
              <w:rPr>
                <w:rFonts w:ascii="Arial" w:eastAsia="Times New Roman" w:hAnsi="Arial" w:cs="Arial"/>
                <w:sz w:val="18"/>
                <w:szCs w:val="18"/>
              </w:rPr>
              <w:t>The response meets very little of what would be expected.</w:t>
            </w:r>
          </w:p>
        </w:tc>
      </w:tr>
      <w:tr w:rsidR="00F9109D" w:rsidRPr="00F9109D" w14:paraId="0E23E9DC" w14:textId="77777777" w:rsidTr="00AC462C">
        <w:trPr>
          <w:trHeight w:val="70"/>
        </w:trPr>
        <w:tc>
          <w:tcPr>
            <w:tcW w:w="884" w:type="dxa"/>
            <w:vMerge/>
            <w:tcBorders>
              <w:left w:val="double" w:sz="4" w:space="0" w:color="auto"/>
              <w:right w:val="single" w:sz="4" w:space="0" w:color="auto"/>
            </w:tcBorders>
            <w:shd w:val="clear" w:color="auto" w:fill="auto"/>
          </w:tcPr>
          <w:p w14:paraId="001BFF7A" w14:textId="77777777" w:rsidR="00F9109D" w:rsidRPr="00F9109D" w:rsidRDefault="00F9109D" w:rsidP="00F9109D">
            <w:pPr>
              <w:spacing w:after="120" w:line="240" w:lineRule="auto"/>
              <w:ind w:right="112"/>
              <w:rPr>
                <w:rFonts w:ascii="Arial" w:eastAsia="Times New Roman" w:hAnsi="Arial" w:cs="Arial"/>
                <w:b/>
                <w:bCs/>
                <w:sz w:val="18"/>
                <w:szCs w:val="18"/>
              </w:rPr>
            </w:pPr>
          </w:p>
        </w:tc>
        <w:tc>
          <w:tcPr>
            <w:tcW w:w="8188" w:type="dxa"/>
            <w:tcBorders>
              <w:top w:val="single" w:sz="4" w:space="0" w:color="auto"/>
              <w:left w:val="single" w:sz="4" w:space="0" w:color="auto"/>
              <w:bottom w:val="single" w:sz="4" w:space="0" w:color="auto"/>
              <w:right w:val="double" w:sz="4" w:space="0" w:color="auto"/>
            </w:tcBorders>
            <w:shd w:val="clear" w:color="auto" w:fill="auto"/>
          </w:tcPr>
          <w:p w14:paraId="4D248C37" w14:textId="77777777" w:rsidR="00F9109D" w:rsidRPr="00F9109D" w:rsidRDefault="00F9109D" w:rsidP="00F9109D">
            <w:pPr>
              <w:spacing w:after="120" w:line="240" w:lineRule="auto"/>
              <w:ind w:right="4"/>
              <w:jc w:val="both"/>
              <w:rPr>
                <w:rFonts w:ascii="Arial" w:eastAsia="Times New Roman" w:hAnsi="Arial" w:cs="Arial"/>
                <w:sz w:val="18"/>
                <w:szCs w:val="18"/>
              </w:rPr>
            </w:pPr>
            <w:r w:rsidRPr="00F9109D">
              <w:rPr>
                <w:rFonts w:ascii="Arial" w:eastAsia="Times New Roman" w:hAnsi="Arial" w:cs="Arial"/>
                <w:sz w:val="18"/>
                <w:szCs w:val="18"/>
              </w:rPr>
              <w:t>Where the response relates to the development of a product or service, it has met very little of the requirement.</w:t>
            </w:r>
          </w:p>
        </w:tc>
      </w:tr>
      <w:tr w:rsidR="00F9109D" w:rsidRPr="00F9109D" w14:paraId="7F9CCEBD" w14:textId="77777777" w:rsidTr="00AC462C">
        <w:trPr>
          <w:trHeight w:val="70"/>
        </w:trPr>
        <w:tc>
          <w:tcPr>
            <w:tcW w:w="884" w:type="dxa"/>
            <w:vMerge/>
            <w:tcBorders>
              <w:left w:val="double" w:sz="4" w:space="0" w:color="auto"/>
              <w:bottom w:val="double" w:sz="4" w:space="0" w:color="auto"/>
              <w:right w:val="single" w:sz="4" w:space="0" w:color="auto"/>
            </w:tcBorders>
            <w:shd w:val="clear" w:color="auto" w:fill="auto"/>
          </w:tcPr>
          <w:p w14:paraId="12CF508D" w14:textId="77777777" w:rsidR="00F9109D" w:rsidRPr="00F9109D" w:rsidRDefault="00F9109D" w:rsidP="00F9109D">
            <w:pPr>
              <w:spacing w:after="120" w:line="240" w:lineRule="auto"/>
              <w:ind w:right="112"/>
              <w:rPr>
                <w:rFonts w:ascii="Arial" w:eastAsia="Times New Roman" w:hAnsi="Arial" w:cs="Arial"/>
                <w:b/>
                <w:bCs/>
                <w:sz w:val="18"/>
                <w:szCs w:val="18"/>
              </w:rPr>
            </w:pPr>
          </w:p>
        </w:tc>
        <w:tc>
          <w:tcPr>
            <w:tcW w:w="8188" w:type="dxa"/>
            <w:tcBorders>
              <w:top w:val="single" w:sz="4" w:space="0" w:color="auto"/>
              <w:left w:val="single" w:sz="4" w:space="0" w:color="auto"/>
              <w:bottom w:val="double" w:sz="4" w:space="0" w:color="auto"/>
              <w:right w:val="double" w:sz="4" w:space="0" w:color="auto"/>
            </w:tcBorders>
            <w:shd w:val="clear" w:color="auto" w:fill="auto"/>
          </w:tcPr>
          <w:p w14:paraId="3651EA78" w14:textId="77777777" w:rsidR="00F9109D" w:rsidRPr="00F9109D" w:rsidRDefault="00F9109D" w:rsidP="00F9109D">
            <w:pPr>
              <w:spacing w:after="120" w:line="240" w:lineRule="auto"/>
              <w:ind w:right="4"/>
              <w:jc w:val="both"/>
              <w:rPr>
                <w:rFonts w:ascii="Arial" w:eastAsia="Times New Roman" w:hAnsi="Arial" w:cs="Arial"/>
                <w:sz w:val="18"/>
                <w:szCs w:val="18"/>
              </w:rPr>
            </w:pPr>
            <w:r w:rsidRPr="00F9109D">
              <w:rPr>
                <w:rFonts w:ascii="Arial" w:eastAsia="Times New Roman" w:hAnsi="Arial" w:cs="Arial"/>
                <w:sz w:val="18"/>
                <w:szCs w:val="18"/>
              </w:rPr>
              <w:t>The contract conditions relating to the proposal fall unacceptably below the Authority’s requirements and expose the Authority to unacceptable levels of commercial risk.</w:t>
            </w:r>
          </w:p>
        </w:tc>
      </w:tr>
      <w:tr w:rsidR="00F9109D" w:rsidRPr="00F9109D" w14:paraId="227A90FE" w14:textId="77777777" w:rsidTr="00AC462C">
        <w:trPr>
          <w:trHeight w:val="300"/>
        </w:trPr>
        <w:tc>
          <w:tcPr>
            <w:tcW w:w="884" w:type="dxa"/>
            <w:tcBorders>
              <w:top w:val="double" w:sz="4" w:space="0" w:color="auto"/>
              <w:left w:val="double" w:sz="4" w:space="0" w:color="auto"/>
              <w:bottom w:val="double" w:sz="4" w:space="0" w:color="auto"/>
              <w:right w:val="single" w:sz="4" w:space="0" w:color="auto"/>
            </w:tcBorders>
            <w:shd w:val="clear" w:color="auto" w:fill="auto"/>
          </w:tcPr>
          <w:p w14:paraId="3DB41E00" w14:textId="77777777" w:rsidR="00F9109D" w:rsidRPr="00F9109D" w:rsidRDefault="00F9109D" w:rsidP="00F9109D">
            <w:pPr>
              <w:spacing w:after="120" w:line="240" w:lineRule="auto"/>
              <w:ind w:right="112"/>
              <w:jc w:val="center"/>
              <w:rPr>
                <w:rFonts w:ascii="Arial" w:eastAsia="Times New Roman" w:hAnsi="Arial" w:cs="Arial"/>
                <w:b/>
                <w:bCs/>
                <w:sz w:val="18"/>
                <w:szCs w:val="18"/>
              </w:rPr>
            </w:pPr>
            <w:r w:rsidRPr="00F9109D">
              <w:rPr>
                <w:rFonts w:ascii="Arial" w:eastAsia="Times New Roman" w:hAnsi="Arial" w:cs="Arial"/>
                <w:b/>
                <w:bCs/>
                <w:sz w:val="18"/>
                <w:szCs w:val="18"/>
              </w:rPr>
              <w:t>0</w:t>
            </w:r>
          </w:p>
        </w:tc>
        <w:tc>
          <w:tcPr>
            <w:tcW w:w="8188" w:type="dxa"/>
            <w:tcBorders>
              <w:top w:val="double" w:sz="4" w:space="0" w:color="auto"/>
              <w:left w:val="single" w:sz="4" w:space="0" w:color="auto"/>
              <w:bottom w:val="double" w:sz="4" w:space="0" w:color="auto"/>
              <w:right w:val="double" w:sz="4" w:space="0" w:color="auto"/>
            </w:tcBorders>
            <w:shd w:val="clear" w:color="auto" w:fill="auto"/>
          </w:tcPr>
          <w:p w14:paraId="41EFAADC" w14:textId="77777777" w:rsidR="00F9109D" w:rsidRPr="00F9109D" w:rsidRDefault="00F9109D" w:rsidP="00F9109D">
            <w:pPr>
              <w:spacing w:after="120" w:line="240" w:lineRule="auto"/>
              <w:ind w:right="4"/>
              <w:jc w:val="both"/>
              <w:rPr>
                <w:rFonts w:ascii="Arial" w:eastAsia="Times New Roman" w:hAnsi="Arial" w:cs="Arial"/>
                <w:b/>
                <w:bCs/>
                <w:sz w:val="18"/>
                <w:szCs w:val="18"/>
              </w:rPr>
            </w:pPr>
            <w:r w:rsidRPr="00F9109D">
              <w:rPr>
                <w:rFonts w:ascii="Arial" w:eastAsia="Times New Roman" w:hAnsi="Arial" w:cs="Arial"/>
                <w:b/>
                <w:bCs/>
                <w:sz w:val="18"/>
                <w:szCs w:val="18"/>
              </w:rPr>
              <w:t>No Answer given or Non-Compliant</w:t>
            </w:r>
          </w:p>
        </w:tc>
      </w:tr>
    </w:tbl>
    <w:p w14:paraId="5319164C" w14:textId="77777777" w:rsidR="00F9109D" w:rsidRPr="00F9109D" w:rsidRDefault="00F9109D" w:rsidP="00F9109D">
      <w:pPr>
        <w:spacing w:after="0" w:line="240" w:lineRule="auto"/>
        <w:jc w:val="both"/>
        <w:rPr>
          <w:rFonts w:ascii="Arial" w:eastAsia="Times New Roman" w:hAnsi="Arial" w:cs="Arial"/>
          <w:sz w:val="20"/>
          <w:szCs w:val="20"/>
        </w:rPr>
      </w:pPr>
    </w:p>
    <w:p w14:paraId="04793A07" w14:textId="77777777" w:rsidR="00F9109D" w:rsidRPr="00F9109D" w:rsidRDefault="00F9109D" w:rsidP="00F9109D">
      <w:pPr>
        <w:tabs>
          <w:tab w:val="left" w:pos="-990"/>
        </w:tabs>
        <w:suppressAutoHyphens/>
        <w:spacing w:after="120" w:line="240" w:lineRule="auto"/>
        <w:jc w:val="both"/>
        <w:rPr>
          <w:rFonts w:ascii="Arial" w:eastAsia="Times New Roman" w:hAnsi="Arial" w:cs="Arial"/>
          <w:spacing w:val="-3"/>
          <w:sz w:val="20"/>
          <w:szCs w:val="20"/>
        </w:rPr>
      </w:pPr>
      <w:r w:rsidRPr="00F9109D">
        <w:rPr>
          <w:rFonts w:ascii="Arial" w:eastAsia="Times New Roman" w:hAnsi="Arial" w:cs="Arial"/>
          <w:spacing w:val="-3"/>
          <w:sz w:val="20"/>
          <w:szCs w:val="20"/>
        </w:rPr>
        <w:t>13</w:t>
      </w:r>
      <w:r w:rsidR="00AC462C">
        <w:rPr>
          <w:rFonts w:ascii="Arial" w:eastAsia="Times New Roman" w:hAnsi="Arial" w:cs="Arial"/>
          <w:spacing w:val="-3"/>
          <w:sz w:val="20"/>
          <w:szCs w:val="20"/>
        </w:rPr>
        <w:t>.4</w:t>
      </w:r>
      <w:r w:rsidRPr="00F9109D">
        <w:rPr>
          <w:rFonts w:ascii="Arial" w:eastAsia="Times New Roman" w:hAnsi="Arial" w:cs="Arial"/>
          <w:spacing w:val="-3"/>
          <w:sz w:val="20"/>
          <w:szCs w:val="20"/>
        </w:rPr>
        <w:tab/>
        <w:t>The mandatory criteria and scoring criteria are set out below:</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1717"/>
        <w:gridCol w:w="2312"/>
      </w:tblGrid>
      <w:tr w:rsidR="00F9109D" w:rsidRPr="00F9109D" w14:paraId="002C038C" w14:textId="77777777" w:rsidTr="00AC462C">
        <w:tc>
          <w:tcPr>
            <w:tcW w:w="5043" w:type="dxa"/>
            <w:shd w:val="clear" w:color="auto" w:fill="DBE5F1"/>
          </w:tcPr>
          <w:p w14:paraId="481C48FE" w14:textId="4500F20D" w:rsidR="00F9109D" w:rsidRPr="00F9109D" w:rsidRDefault="00CF358D" w:rsidP="00F9109D">
            <w:pPr>
              <w:tabs>
                <w:tab w:val="left" w:pos="-990"/>
              </w:tabs>
              <w:suppressAutoHyphens/>
              <w:spacing w:after="0" w:line="240" w:lineRule="auto"/>
              <w:jc w:val="both"/>
              <w:rPr>
                <w:rFonts w:ascii="Arial" w:eastAsia="Times New Roman" w:hAnsi="Arial" w:cs="Arial"/>
                <w:b/>
                <w:spacing w:val="-3"/>
                <w:sz w:val="20"/>
                <w:szCs w:val="20"/>
              </w:rPr>
            </w:pPr>
            <w:r>
              <w:rPr>
                <w:rFonts w:ascii="Arial" w:eastAsia="Times New Roman" w:hAnsi="Arial" w:cs="Arial"/>
                <w:b/>
                <w:spacing w:val="-3"/>
                <w:sz w:val="20"/>
                <w:szCs w:val="20"/>
              </w:rPr>
              <w:t>Scored</w:t>
            </w:r>
            <w:r w:rsidR="00F9109D" w:rsidRPr="00F9109D">
              <w:rPr>
                <w:rFonts w:ascii="Arial" w:eastAsia="Times New Roman" w:hAnsi="Arial" w:cs="Arial"/>
                <w:b/>
                <w:spacing w:val="-3"/>
                <w:sz w:val="20"/>
                <w:szCs w:val="20"/>
              </w:rPr>
              <w:t xml:space="preserve"> Criteria</w:t>
            </w:r>
          </w:p>
        </w:tc>
        <w:tc>
          <w:tcPr>
            <w:tcW w:w="1717" w:type="dxa"/>
            <w:shd w:val="clear" w:color="auto" w:fill="DBE5F1"/>
          </w:tcPr>
          <w:p w14:paraId="00292094" w14:textId="77777777" w:rsidR="00F9109D" w:rsidRPr="00F9109D" w:rsidRDefault="00F9109D" w:rsidP="00F9109D">
            <w:pPr>
              <w:spacing w:after="0" w:line="240" w:lineRule="auto"/>
              <w:ind w:left="110" w:right="110"/>
              <w:jc w:val="center"/>
              <w:rPr>
                <w:rFonts w:ascii="Arial" w:eastAsia="Times New Roman" w:hAnsi="Arial" w:cs="Arial"/>
                <w:b/>
                <w:sz w:val="20"/>
                <w:szCs w:val="20"/>
              </w:rPr>
            </w:pPr>
            <w:r w:rsidRPr="00F9109D">
              <w:rPr>
                <w:rFonts w:ascii="Arial" w:eastAsia="Times New Roman" w:hAnsi="Arial" w:cs="Arial"/>
                <w:b/>
                <w:bCs/>
                <w:sz w:val="20"/>
                <w:szCs w:val="20"/>
              </w:rPr>
              <w:t>1st Level Weighting</w:t>
            </w:r>
          </w:p>
        </w:tc>
        <w:tc>
          <w:tcPr>
            <w:tcW w:w="2312" w:type="dxa"/>
            <w:shd w:val="clear" w:color="auto" w:fill="DBE5F1"/>
          </w:tcPr>
          <w:p w14:paraId="44D37B3F" w14:textId="77777777" w:rsidR="00F9109D" w:rsidRPr="00F9109D" w:rsidRDefault="00F9109D" w:rsidP="00F9109D">
            <w:pPr>
              <w:spacing w:after="0" w:line="240" w:lineRule="auto"/>
              <w:ind w:left="110" w:right="110"/>
              <w:jc w:val="center"/>
              <w:rPr>
                <w:rFonts w:ascii="Arial" w:eastAsia="Times New Roman" w:hAnsi="Arial" w:cs="Arial"/>
                <w:b/>
                <w:sz w:val="20"/>
                <w:szCs w:val="20"/>
              </w:rPr>
            </w:pPr>
            <w:r w:rsidRPr="00F9109D">
              <w:rPr>
                <w:rFonts w:ascii="Arial" w:eastAsia="Times New Roman" w:hAnsi="Arial" w:cs="Arial"/>
                <w:b/>
                <w:bCs/>
                <w:sz w:val="20"/>
                <w:szCs w:val="20"/>
              </w:rPr>
              <w:t>2nd Level Weighting</w:t>
            </w:r>
          </w:p>
        </w:tc>
      </w:tr>
      <w:tr w:rsidR="00F9109D" w:rsidRPr="00F9109D" w14:paraId="0C0F44B2" w14:textId="77777777" w:rsidTr="00AC462C">
        <w:tc>
          <w:tcPr>
            <w:tcW w:w="5043" w:type="dxa"/>
          </w:tcPr>
          <w:p w14:paraId="01A7ECCD" w14:textId="77777777" w:rsidR="00F9109D" w:rsidRPr="00A53C8C" w:rsidRDefault="00F9109D" w:rsidP="00F9109D">
            <w:pPr>
              <w:tabs>
                <w:tab w:val="left" w:pos="-990"/>
              </w:tabs>
              <w:suppressAutoHyphens/>
              <w:spacing w:after="0" w:line="240" w:lineRule="auto"/>
              <w:jc w:val="both"/>
              <w:rPr>
                <w:rFonts w:ascii="Arial" w:eastAsia="Times New Roman" w:hAnsi="Arial" w:cs="Arial"/>
                <w:b/>
                <w:spacing w:val="-3"/>
                <w:sz w:val="20"/>
                <w:szCs w:val="20"/>
              </w:rPr>
            </w:pPr>
            <w:r w:rsidRPr="00A53C8C">
              <w:rPr>
                <w:rFonts w:ascii="Arial" w:eastAsia="Times New Roman" w:hAnsi="Arial" w:cs="Arial"/>
                <w:b/>
                <w:spacing w:val="-3"/>
                <w:sz w:val="20"/>
                <w:szCs w:val="20"/>
              </w:rPr>
              <w:t xml:space="preserve">Deliverables (Award Criteria) </w:t>
            </w:r>
          </w:p>
        </w:tc>
        <w:tc>
          <w:tcPr>
            <w:tcW w:w="1717" w:type="dxa"/>
          </w:tcPr>
          <w:p w14:paraId="2234349D" w14:textId="4FB5EBA4" w:rsidR="00F9109D" w:rsidRPr="00A53C8C" w:rsidRDefault="00064801" w:rsidP="00F9109D">
            <w:pPr>
              <w:tabs>
                <w:tab w:val="left" w:pos="-990"/>
              </w:tabs>
              <w:suppressAutoHyphens/>
              <w:spacing w:after="0" w:line="240" w:lineRule="auto"/>
              <w:jc w:val="center"/>
              <w:rPr>
                <w:rFonts w:ascii="Arial" w:eastAsia="Times New Roman" w:hAnsi="Arial" w:cs="Arial"/>
                <w:b/>
                <w:spacing w:val="-3"/>
                <w:sz w:val="20"/>
                <w:szCs w:val="20"/>
              </w:rPr>
            </w:pPr>
            <w:r w:rsidRPr="00A53C8C">
              <w:rPr>
                <w:rFonts w:ascii="Arial" w:eastAsia="Times New Roman" w:hAnsi="Arial" w:cs="Arial"/>
                <w:i/>
                <w:spacing w:val="-3"/>
                <w:sz w:val="20"/>
                <w:szCs w:val="20"/>
              </w:rPr>
              <w:t>8</w:t>
            </w:r>
            <w:r w:rsidR="008A301E" w:rsidRPr="00A53C8C">
              <w:rPr>
                <w:rFonts w:ascii="Arial" w:eastAsia="Times New Roman" w:hAnsi="Arial" w:cs="Arial"/>
                <w:i/>
                <w:spacing w:val="-3"/>
                <w:sz w:val="20"/>
                <w:szCs w:val="20"/>
              </w:rPr>
              <w:t>0</w:t>
            </w:r>
            <w:r w:rsidR="00F9109D" w:rsidRPr="00A53C8C">
              <w:rPr>
                <w:rFonts w:ascii="Arial" w:eastAsia="Times New Roman" w:hAnsi="Arial" w:cs="Arial"/>
                <w:i/>
                <w:spacing w:val="-3"/>
                <w:sz w:val="20"/>
                <w:szCs w:val="20"/>
              </w:rPr>
              <w:t xml:space="preserve"> %</w:t>
            </w:r>
          </w:p>
        </w:tc>
        <w:tc>
          <w:tcPr>
            <w:tcW w:w="2312" w:type="dxa"/>
          </w:tcPr>
          <w:p w14:paraId="47D33118" w14:textId="77777777" w:rsidR="00F9109D" w:rsidRPr="00A53C8C" w:rsidRDefault="00F9109D" w:rsidP="00F9109D">
            <w:pPr>
              <w:tabs>
                <w:tab w:val="left" w:pos="-990"/>
              </w:tabs>
              <w:suppressAutoHyphens/>
              <w:spacing w:after="0" w:line="240" w:lineRule="auto"/>
              <w:jc w:val="center"/>
              <w:rPr>
                <w:rFonts w:ascii="Arial" w:eastAsia="Times New Roman" w:hAnsi="Arial" w:cs="Arial"/>
                <w:spacing w:val="-3"/>
                <w:sz w:val="20"/>
                <w:szCs w:val="20"/>
              </w:rPr>
            </w:pPr>
          </w:p>
        </w:tc>
      </w:tr>
      <w:tr w:rsidR="00BC3F6E" w:rsidRPr="00ED1635" w14:paraId="6D995C40" w14:textId="77777777" w:rsidTr="00AC462C">
        <w:tc>
          <w:tcPr>
            <w:tcW w:w="5043" w:type="dxa"/>
          </w:tcPr>
          <w:p w14:paraId="18654BE0" w14:textId="5C521F63" w:rsidR="00BC3F6E" w:rsidRPr="00BE5DF8" w:rsidRDefault="00C126D3" w:rsidP="00BE5DF8">
            <w:pPr>
              <w:tabs>
                <w:tab w:val="left" w:pos="-990"/>
              </w:tabs>
              <w:suppressAutoHyphens/>
              <w:spacing w:after="0" w:line="240" w:lineRule="auto"/>
              <w:jc w:val="both"/>
              <w:rPr>
                <w:rFonts w:ascii="Arial" w:eastAsia="Times New Roman" w:hAnsi="Arial" w:cs="Arial"/>
                <w:spacing w:val="-3"/>
                <w:sz w:val="20"/>
                <w:szCs w:val="20"/>
              </w:rPr>
            </w:pPr>
            <w:r w:rsidRPr="00BE5DF8">
              <w:t>AW 1</w:t>
            </w:r>
            <w:r w:rsidR="00BC3F6E" w:rsidRPr="00BE5DF8">
              <w:t xml:space="preserve"> </w:t>
            </w:r>
            <w:r w:rsidR="001E320A" w:rsidRPr="00BE5DF8">
              <w:t>–</w:t>
            </w:r>
            <w:r w:rsidR="00BC3F6E" w:rsidRPr="00BE5DF8">
              <w:t xml:space="preserve"> </w:t>
            </w:r>
            <w:r w:rsidR="00BE5DF8" w:rsidRPr="00BE5DF8">
              <w:t>Organisational Readiness</w:t>
            </w:r>
          </w:p>
        </w:tc>
        <w:tc>
          <w:tcPr>
            <w:tcW w:w="1717" w:type="dxa"/>
          </w:tcPr>
          <w:p w14:paraId="011C9636" w14:textId="77777777" w:rsidR="00BC3F6E" w:rsidRPr="00B8254D" w:rsidRDefault="00BC3F6E" w:rsidP="00BC3F6E">
            <w:pPr>
              <w:tabs>
                <w:tab w:val="left" w:pos="-990"/>
              </w:tabs>
              <w:suppressAutoHyphens/>
              <w:spacing w:after="0" w:line="240" w:lineRule="auto"/>
              <w:jc w:val="center"/>
              <w:rPr>
                <w:rFonts w:ascii="Arial" w:eastAsia="Times New Roman" w:hAnsi="Arial" w:cs="Arial"/>
                <w:spacing w:val="-3"/>
                <w:sz w:val="20"/>
                <w:szCs w:val="20"/>
              </w:rPr>
            </w:pPr>
          </w:p>
        </w:tc>
        <w:tc>
          <w:tcPr>
            <w:tcW w:w="2312" w:type="dxa"/>
          </w:tcPr>
          <w:p w14:paraId="40BB542F" w14:textId="797F0106" w:rsidR="00BC3F6E" w:rsidRPr="00B8254D" w:rsidRDefault="00BE5DF8" w:rsidP="00BC3F6E">
            <w:pPr>
              <w:tabs>
                <w:tab w:val="left" w:pos="-990"/>
              </w:tabs>
              <w:suppressAutoHyphens/>
              <w:spacing w:after="0" w:line="240" w:lineRule="auto"/>
              <w:jc w:val="center"/>
              <w:rPr>
                <w:rFonts w:ascii="Arial" w:eastAsia="Times New Roman" w:hAnsi="Arial" w:cs="Arial"/>
                <w:i/>
                <w:spacing w:val="-3"/>
                <w:sz w:val="20"/>
                <w:szCs w:val="20"/>
              </w:rPr>
            </w:pPr>
            <w:r>
              <w:rPr>
                <w:rFonts w:ascii="Arial" w:eastAsia="Times New Roman" w:hAnsi="Arial" w:cs="Arial"/>
                <w:i/>
                <w:spacing w:val="-3"/>
                <w:sz w:val="20"/>
                <w:szCs w:val="20"/>
              </w:rPr>
              <w:t>20</w:t>
            </w:r>
            <w:r w:rsidR="00A53C8C" w:rsidRPr="00B8254D">
              <w:rPr>
                <w:rFonts w:ascii="Arial" w:eastAsia="Times New Roman" w:hAnsi="Arial" w:cs="Arial"/>
                <w:i/>
                <w:spacing w:val="-3"/>
                <w:sz w:val="20"/>
                <w:szCs w:val="20"/>
              </w:rPr>
              <w:t>%</w:t>
            </w:r>
          </w:p>
        </w:tc>
      </w:tr>
      <w:tr w:rsidR="00C126D3" w:rsidRPr="00ED1635" w14:paraId="055F0E3A" w14:textId="77777777" w:rsidTr="00AC462C">
        <w:tc>
          <w:tcPr>
            <w:tcW w:w="5043" w:type="dxa"/>
          </w:tcPr>
          <w:p w14:paraId="1F2F065B" w14:textId="40E68F8A" w:rsidR="00C126D3" w:rsidRPr="00BE5DF8" w:rsidRDefault="00C126D3" w:rsidP="00BE5DF8">
            <w:pPr>
              <w:shd w:val="clear" w:color="auto" w:fill="FFFFFF"/>
              <w:spacing w:after="0"/>
            </w:pPr>
            <w:r w:rsidRPr="00BE5DF8">
              <w:t xml:space="preserve">AW 2 – </w:t>
            </w:r>
            <w:r w:rsidR="00BE5DF8" w:rsidRPr="00BE5DF8">
              <w:t>Service Delivery</w:t>
            </w:r>
          </w:p>
        </w:tc>
        <w:tc>
          <w:tcPr>
            <w:tcW w:w="1717" w:type="dxa"/>
          </w:tcPr>
          <w:p w14:paraId="6A13897A" w14:textId="77777777" w:rsidR="00C126D3" w:rsidRPr="00B8254D" w:rsidRDefault="00C126D3" w:rsidP="00C126D3">
            <w:pPr>
              <w:tabs>
                <w:tab w:val="left" w:pos="-990"/>
              </w:tabs>
              <w:suppressAutoHyphens/>
              <w:spacing w:after="0" w:line="240" w:lineRule="auto"/>
              <w:jc w:val="center"/>
              <w:rPr>
                <w:rFonts w:ascii="Arial" w:eastAsia="Times New Roman" w:hAnsi="Arial" w:cs="Arial"/>
                <w:spacing w:val="-3"/>
                <w:sz w:val="20"/>
                <w:szCs w:val="20"/>
              </w:rPr>
            </w:pPr>
          </w:p>
        </w:tc>
        <w:tc>
          <w:tcPr>
            <w:tcW w:w="2312" w:type="dxa"/>
          </w:tcPr>
          <w:p w14:paraId="0A8E04E9" w14:textId="0F8EA7A3" w:rsidR="00C126D3" w:rsidRPr="00B8254D" w:rsidRDefault="00BE5DF8" w:rsidP="00C126D3">
            <w:pPr>
              <w:tabs>
                <w:tab w:val="left" w:pos="-990"/>
              </w:tabs>
              <w:suppressAutoHyphens/>
              <w:spacing w:after="0" w:line="240" w:lineRule="auto"/>
              <w:jc w:val="center"/>
              <w:rPr>
                <w:rFonts w:ascii="Arial" w:eastAsia="Times New Roman" w:hAnsi="Arial" w:cs="Arial"/>
                <w:i/>
                <w:spacing w:val="-3"/>
                <w:sz w:val="20"/>
                <w:szCs w:val="20"/>
              </w:rPr>
            </w:pPr>
            <w:r>
              <w:rPr>
                <w:rFonts w:ascii="Arial" w:eastAsia="Times New Roman" w:hAnsi="Arial" w:cs="Arial"/>
                <w:i/>
                <w:spacing w:val="-3"/>
                <w:sz w:val="20"/>
                <w:szCs w:val="20"/>
              </w:rPr>
              <w:t>35</w:t>
            </w:r>
            <w:r w:rsidR="00A53C8C" w:rsidRPr="00B8254D">
              <w:rPr>
                <w:rFonts w:ascii="Arial" w:eastAsia="Times New Roman" w:hAnsi="Arial" w:cs="Arial"/>
                <w:i/>
                <w:spacing w:val="-3"/>
                <w:sz w:val="20"/>
                <w:szCs w:val="20"/>
              </w:rPr>
              <w:t>%</w:t>
            </w:r>
          </w:p>
        </w:tc>
      </w:tr>
      <w:tr w:rsidR="00F21AA2" w:rsidRPr="00F9109D" w14:paraId="3D316E54" w14:textId="77777777" w:rsidTr="00AC462C">
        <w:tc>
          <w:tcPr>
            <w:tcW w:w="5043" w:type="dxa"/>
          </w:tcPr>
          <w:p w14:paraId="5BB5E33F" w14:textId="4035335C" w:rsidR="00F21AA2" w:rsidRPr="00BE5DF8" w:rsidRDefault="00F21AA2" w:rsidP="00BE5DF8">
            <w:pPr>
              <w:tabs>
                <w:tab w:val="left" w:pos="-990"/>
              </w:tabs>
              <w:suppressAutoHyphens/>
              <w:spacing w:after="0" w:line="240" w:lineRule="auto"/>
              <w:jc w:val="both"/>
              <w:rPr>
                <w:rFonts w:ascii="Arial" w:eastAsia="Times New Roman" w:hAnsi="Arial" w:cs="Arial"/>
                <w:spacing w:val="-3"/>
                <w:sz w:val="20"/>
                <w:szCs w:val="20"/>
              </w:rPr>
            </w:pPr>
            <w:r w:rsidRPr="00BE5DF8">
              <w:t xml:space="preserve">AW 3 – </w:t>
            </w:r>
            <w:r w:rsidR="00BE5DF8" w:rsidRPr="00BE5DF8">
              <w:t>Quality and Feedback</w:t>
            </w:r>
          </w:p>
        </w:tc>
        <w:tc>
          <w:tcPr>
            <w:tcW w:w="1717" w:type="dxa"/>
          </w:tcPr>
          <w:p w14:paraId="6BDBDFB2" w14:textId="77777777" w:rsidR="00F21AA2" w:rsidRPr="00A53C8C" w:rsidRDefault="00F21AA2" w:rsidP="00F21AA2">
            <w:pPr>
              <w:tabs>
                <w:tab w:val="left" w:pos="-990"/>
              </w:tabs>
              <w:suppressAutoHyphens/>
              <w:spacing w:after="0" w:line="240" w:lineRule="auto"/>
              <w:jc w:val="center"/>
              <w:rPr>
                <w:rFonts w:ascii="Arial" w:eastAsia="Times New Roman" w:hAnsi="Arial" w:cs="Arial"/>
                <w:spacing w:val="-3"/>
                <w:sz w:val="20"/>
                <w:szCs w:val="20"/>
              </w:rPr>
            </w:pPr>
          </w:p>
        </w:tc>
        <w:tc>
          <w:tcPr>
            <w:tcW w:w="2312" w:type="dxa"/>
          </w:tcPr>
          <w:p w14:paraId="6D219A82" w14:textId="4A4A6686" w:rsidR="00F21AA2" w:rsidRPr="00B8254D" w:rsidRDefault="00BE5DF8" w:rsidP="00F21AA2">
            <w:pPr>
              <w:tabs>
                <w:tab w:val="left" w:pos="-990"/>
              </w:tabs>
              <w:suppressAutoHyphens/>
              <w:spacing w:after="0" w:line="240" w:lineRule="auto"/>
              <w:jc w:val="center"/>
              <w:rPr>
                <w:rFonts w:ascii="Arial" w:eastAsia="Times New Roman" w:hAnsi="Arial" w:cs="Arial"/>
                <w:i/>
                <w:spacing w:val="-3"/>
                <w:sz w:val="20"/>
                <w:szCs w:val="20"/>
              </w:rPr>
            </w:pPr>
            <w:r>
              <w:rPr>
                <w:rFonts w:ascii="Arial" w:eastAsia="Times New Roman" w:hAnsi="Arial" w:cs="Arial"/>
                <w:i/>
                <w:spacing w:val="-3"/>
                <w:sz w:val="20"/>
                <w:szCs w:val="20"/>
              </w:rPr>
              <w:t>15</w:t>
            </w:r>
            <w:r w:rsidR="00A53C8C" w:rsidRPr="00B8254D">
              <w:rPr>
                <w:rFonts w:ascii="Arial" w:eastAsia="Times New Roman" w:hAnsi="Arial" w:cs="Arial"/>
                <w:i/>
                <w:spacing w:val="-3"/>
                <w:sz w:val="20"/>
                <w:szCs w:val="20"/>
              </w:rPr>
              <w:t>%</w:t>
            </w:r>
          </w:p>
        </w:tc>
      </w:tr>
      <w:tr w:rsidR="00BE5DF8" w:rsidRPr="00F9109D" w14:paraId="04AC3ACC" w14:textId="77777777" w:rsidTr="00AC462C">
        <w:tc>
          <w:tcPr>
            <w:tcW w:w="5043" w:type="dxa"/>
          </w:tcPr>
          <w:p w14:paraId="05846445" w14:textId="1F71FC03" w:rsidR="00BE5DF8" w:rsidRPr="00BE5DF8" w:rsidRDefault="00BE5DF8" w:rsidP="00BE5DF8">
            <w:pPr>
              <w:tabs>
                <w:tab w:val="left" w:pos="-990"/>
              </w:tabs>
              <w:suppressAutoHyphens/>
              <w:spacing w:after="0" w:line="240" w:lineRule="auto"/>
              <w:jc w:val="both"/>
            </w:pPr>
            <w:r w:rsidRPr="00BE5DF8">
              <w:t>AW 4 – Performance and Compliance</w:t>
            </w:r>
          </w:p>
        </w:tc>
        <w:tc>
          <w:tcPr>
            <w:tcW w:w="1717" w:type="dxa"/>
          </w:tcPr>
          <w:p w14:paraId="43075EB1" w14:textId="77777777" w:rsidR="00BE5DF8" w:rsidRPr="00A53C8C" w:rsidRDefault="00BE5DF8" w:rsidP="00BE5DF8">
            <w:pPr>
              <w:tabs>
                <w:tab w:val="left" w:pos="-990"/>
              </w:tabs>
              <w:suppressAutoHyphens/>
              <w:spacing w:after="0" w:line="240" w:lineRule="auto"/>
              <w:jc w:val="center"/>
              <w:rPr>
                <w:rFonts w:ascii="Arial" w:eastAsia="Times New Roman" w:hAnsi="Arial" w:cs="Arial"/>
                <w:spacing w:val="-3"/>
                <w:sz w:val="20"/>
                <w:szCs w:val="20"/>
              </w:rPr>
            </w:pPr>
          </w:p>
        </w:tc>
        <w:tc>
          <w:tcPr>
            <w:tcW w:w="2312" w:type="dxa"/>
          </w:tcPr>
          <w:p w14:paraId="0CC88BEA" w14:textId="27052B63" w:rsidR="00BE5DF8" w:rsidRPr="00B8254D" w:rsidRDefault="00BE5DF8" w:rsidP="00BE5DF8">
            <w:pPr>
              <w:tabs>
                <w:tab w:val="left" w:pos="-990"/>
              </w:tabs>
              <w:suppressAutoHyphens/>
              <w:spacing w:after="0" w:line="240" w:lineRule="auto"/>
              <w:jc w:val="center"/>
              <w:rPr>
                <w:rFonts w:ascii="Arial" w:eastAsia="Times New Roman" w:hAnsi="Arial" w:cs="Arial"/>
                <w:i/>
                <w:spacing w:val="-3"/>
                <w:sz w:val="20"/>
                <w:szCs w:val="20"/>
              </w:rPr>
            </w:pPr>
            <w:r>
              <w:rPr>
                <w:rFonts w:ascii="Arial" w:eastAsia="Times New Roman" w:hAnsi="Arial" w:cs="Arial"/>
                <w:i/>
                <w:spacing w:val="-3"/>
                <w:sz w:val="20"/>
                <w:szCs w:val="20"/>
              </w:rPr>
              <w:t>10%</w:t>
            </w:r>
          </w:p>
        </w:tc>
      </w:tr>
      <w:tr w:rsidR="00BE5DF8" w:rsidRPr="00F9109D" w14:paraId="494B846E" w14:textId="77777777" w:rsidTr="00A53C8C">
        <w:trPr>
          <w:trHeight w:val="85"/>
        </w:trPr>
        <w:tc>
          <w:tcPr>
            <w:tcW w:w="5043" w:type="dxa"/>
          </w:tcPr>
          <w:p w14:paraId="719121E6" w14:textId="7DDBAF44" w:rsidR="00BE5DF8" w:rsidRPr="00A53C8C" w:rsidRDefault="00BE5DF8" w:rsidP="00BE5DF8">
            <w:pPr>
              <w:tabs>
                <w:tab w:val="left" w:pos="-990"/>
              </w:tabs>
              <w:suppressAutoHyphens/>
              <w:spacing w:after="0" w:line="240" w:lineRule="auto"/>
              <w:jc w:val="both"/>
              <w:rPr>
                <w:rFonts w:ascii="Arial" w:eastAsia="Times New Roman" w:hAnsi="Arial" w:cs="Arial"/>
                <w:b/>
                <w:spacing w:val="-3"/>
                <w:sz w:val="20"/>
                <w:szCs w:val="20"/>
              </w:rPr>
            </w:pPr>
            <w:r w:rsidRPr="00A53C8C">
              <w:rPr>
                <w:rFonts w:ascii="Arial" w:eastAsia="Times New Roman" w:hAnsi="Arial" w:cs="Arial"/>
                <w:b/>
                <w:spacing w:val="-3"/>
                <w:sz w:val="20"/>
                <w:szCs w:val="20"/>
              </w:rPr>
              <w:t xml:space="preserve">Price </w:t>
            </w:r>
          </w:p>
        </w:tc>
        <w:tc>
          <w:tcPr>
            <w:tcW w:w="1717" w:type="dxa"/>
          </w:tcPr>
          <w:p w14:paraId="67CE64F3" w14:textId="58518403" w:rsidR="00BE5DF8" w:rsidRPr="00A53C8C" w:rsidRDefault="00BE5DF8" w:rsidP="00BE5DF8">
            <w:pPr>
              <w:tabs>
                <w:tab w:val="left" w:pos="-990"/>
              </w:tabs>
              <w:suppressAutoHyphens/>
              <w:spacing w:after="0" w:line="240" w:lineRule="auto"/>
              <w:jc w:val="center"/>
              <w:rPr>
                <w:rFonts w:ascii="Arial" w:eastAsia="Times New Roman" w:hAnsi="Arial" w:cs="Arial"/>
                <w:b/>
                <w:spacing w:val="-3"/>
                <w:sz w:val="20"/>
                <w:szCs w:val="20"/>
              </w:rPr>
            </w:pPr>
            <w:r w:rsidRPr="00A53C8C">
              <w:rPr>
                <w:rFonts w:ascii="Arial" w:eastAsia="Times New Roman" w:hAnsi="Arial" w:cs="Arial"/>
                <w:i/>
                <w:spacing w:val="-3"/>
                <w:sz w:val="20"/>
                <w:szCs w:val="20"/>
              </w:rPr>
              <w:t>20 %</w:t>
            </w:r>
          </w:p>
        </w:tc>
        <w:tc>
          <w:tcPr>
            <w:tcW w:w="2312" w:type="dxa"/>
          </w:tcPr>
          <w:p w14:paraId="74039A83" w14:textId="77777777" w:rsidR="00BE5DF8" w:rsidRPr="00A53C8C" w:rsidRDefault="00BE5DF8" w:rsidP="00BE5DF8">
            <w:pPr>
              <w:tabs>
                <w:tab w:val="left" w:pos="-990"/>
              </w:tabs>
              <w:suppressAutoHyphens/>
              <w:spacing w:after="0" w:line="240" w:lineRule="auto"/>
              <w:jc w:val="center"/>
              <w:rPr>
                <w:rFonts w:ascii="Arial" w:eastAsia="Times New Roman" w:hAnsi="Arial" w:cs="Arial"/>
                <w:spacing w:val="-3"/>
                <w:sz w:val="20"/>
                <w:szCs w:val="20"/>
              </w:rPr>
            </w:pPr>
          </w:p>
        </w:tc>
      </w:tr>
    </w:tbl>
    <w:p w14:paraId="2F74EC00" w14:textId="386DC15E" w:rsidR="00AC462C" w:rsidRDefault="00AC462C" w:rsidP="002F324C"/>
    <w:p w14:paraId="7EF1BE3B" w14:textId="77777777" w:rsidR="002A3E96" w:rsidRPr="009926CB" w:rsidRDefault="002A3E96" w:rsidP="002A3E96">
      <w:pPr>
        <w:pStyle w:val="Subtitle"/>
        <w:jc w:val="both"/>
        <w:rPr>
          <w:rFonts w:ascii="Arial" w:hAnsi="Arial" w:cs="Arial"/>
          <w:sz w:val="20"/>
          <w:u w:val="none"/>
        </w:rPr>
      </w:pPr>
      <w:r w:rsidRPr="009926CB">
        <w:rPr>
          <w:rFonts w:ascii="Arial" w:hAnsi="Arial" w:cs="Arial"/>
          <w:sz w:val="20"/>
          <w:u w:val="none"/>
        </w:rPr>
        <w:t>1</w:t>
      </w:r>
      <w:r w:rsidRPr="009926CB">
        <w:rPr>
          <w:rFonts w:ascii="Arial" w:hAnsi="Arial" w:cs="Arial"/>
          <w:sz w:val="20"/>
          <w:u w:val="none"/>
          <w:lang w:val="en-GB"/>
        </w:rPr>
        <w:t>4</w:t>
      </w:r>
      <w:r w:rsidRPr="009926CB">
        <w:rPr>
          <w:rFonts w:ascii="Arial" w:hAnsi="Arial" w:cs="Arial"/>
          <w:sz w:val="20"/>
          <w:u w:val="none"/>
        </w:rPr>
        <w:t>.</w:t>
      </w:r>
      <w:r w:rsidRPr="009926CB">
        <w:rPr>
          <w:rFonts w:ascii="Arial" w:hAnsi="Arial" w:cs="Arial"/>
          <w:sz w:val="20"/>
          <w:u w:val="none"/>
        </w:rPr>
        <w:tab/>
        <w:t>Acceptance of Quote and Notification of Award</w:t>
      </w:r>
    </w:p>
    <w:p w14:paraId="1B1BD326" w14:textId="77777777" w:rsidR="002A3E96" w:rsidRPr="002A3E96" w:rsidRDefault="002A3E96" w:rsidP="002A3E96">
      <w:pPr>
        <w:tabs>
          <w:tab w:val="left" w:pos="0"/>
        </w:tabs>
        <w:suppressAutoHyphens/>
        <w:rPr>
          <w:rFonts w:ascii="Arial" w:hAnsi="Arial" w:cs="Arial"/>
          <w:spacing w:val="-3"/>
          <w:sz w:val="20"/>
        </w:rPr>
      </w:pPr>
    </w:p>
    <w:p w14:paraId="15801A12" w14:textId="77777777" w:rsidR="002A3E96" w:rsidRPr="002A3E96" w:rsidRDefault="002A3E96" w:rsidP="002A3E96">
      <w:pPr>
        <w:tabs>
          <w:tab w:val="left" w:pos="0"/>
        </w:tabs>
        <w:suppressAutoHyphens/>
        <w:ind w:left="720" w:hanging="720"/>
        <w:rPr>
          <w:rFonts w:ascii="Arial" w:hAnsi="Arial" w:cs="Arial"/>
          <w:spacing w:val="-3"/>
          <w:sz w:val="20"/>
        </w:rPr>
      </w:pPr>
      <w:r w:rsidRPr="002A3E96">
        <w:rPr>
          <w:rFonts w:ascii="Arial" w:hAnsi="Arial" w:cs="Arial"/>
          <w:spacing w:val="-3"/>
          <w:sz w:val="20"/>
        </w:rPr>
        <w:t>14.1</w:t>
      </w:r>
      <w:r w:rsidRPr="002A3E96">
        <w:rPr>
          <w:rFonts w:ascii="Arial" w:hAnsi="Arial" w:cs="Arial"/>
          <w:spacing w:val="-3"/>
          <w:sz w:val="20"/>
        </w:rPr>
        <w:tab/>
        <w:t>The Authority reserves the right to amend, add to or withdraw all or any part of this ITQ at any time during the procurement process.</w:t>
      </w:r>
    </w:p>
    <w:p w14:paraId="14C3754A" w14:textId="77777777" w:rsidR="002A3E96" w:rsidRPr="002A3E96" w:rsidRDefault="002A3E96" w:rsidP="002A3E96">
      <w:pPr>
        <w:tabs>
          <w:tab w:val="left" w:pos="0"/>
        </w:tabs>
        <w:suppressAutoHyphens/>
        <w:ind w:left="720" w:hanging="720"/>
        <w:rPr>
          <w:rFonts w:ascii="Arial" w:hAnsi="Arial" w:cs="Arial"/>
          <w:spacing w:val="-3"/>
          <w:sz w:val="20"/>
        </w:rPr>
      </w:pPr>
      <w:r w:rsidRPr="002A3E96">
        <w:rPr>
          <w:rFonts w:ascii="Arial" w:hAnsi="Arial" w:cs="Arial"/>
          <w:spacing w:val="-3"/>
          <w:sz w:val="20"/>
        </w:rPr>
        <w:t>14.2</w:t>
      </w:r>
      <w:r w:rsidRPr="002A3E96">
        <w:rPr>
          <w:rFonts w:ascii="Arial" w:hAnsi="Arial" w:cs="Arial"/>
          <w:spacing w:val="-3"/>
          <w:sz w:val="20"/>
        </w:rPr>
        <w:tab/>
        <w:t xml:space="preserve">The Authority shall award using the principles of MEAT and also reserves the right to accept such portion or portions as it may decide (unless the bidder includes a formal statement to the contrary in the quote). </w:t>
      </w:r>
    </w:p>
    <w:p w14:paraId="636CF93E" w14:textId="77777777" w:rsidR="002A3E96" w:rsidRPr="002A3E96" w:rsidRDefault="002A3E96" w:rsidP="002A3E96">
      <w:pPr>
        <w:tabs>
          <w:tab w:val="left" w:pos="0"/>
        </w:tabs>
        <w:suppressAutoHyphens/>
        <w:ind w:left="720" w:hanging="720"/>
        <w:rPr>
          <w:rFonts w:ascii="Arial" w:hAnsi="Arial" w:cs="Arial"/>
          <w:spacing w:val="-3"/>
          <w:sz w:val="20"/>
        </w:rPr>
      </w:pPr>
      <w:r w:rsidRPr="002A3E96">
        <w:rPr>
          <w:rFonts w:ascii="Arial" w:hAnsi="Arial" w:cs="Arial"/>
          <w:spacing w:val="-3"/>
          <w:sz w:val="20"/>
        </w:rPr>
        <w:t>14.3</w:t>
      </w:r>
      <w:r w:rsidRPr="002A3E96">
        <w:rPr>
          <w:rFonts w:ascii="Arial" w:hAnsi="Arial" w:cs="Arial"/>
          <w:spacing w:val="-3"/>
          <w:sz w:val="20"/>
        </w:rPr>
        <w:tab/>
        <w:t>The bidder will be notified of the outcome of the quote submission in accordance with this ITQ document.</w:t>
      </w:r>
    </w:p>
    <w:p w14:paraId="0AED27E7" w14:textId="1520DF05" w:rsidR="002A3E96" w:rsidRPr="002A3E96" w:rsidRDefault="002A3E96" w:rsidP="002A3E96">
      <w:pPr>
        <w:suppressAutoHyphens/>
        <w:ind w:left="720" w:hanging="720"/>
        <w:rPr>
          <w:rFonts w:ascii="Arial" w:hAnsi="Arial" w:cs="Arial"/>
          <w:spacing w:val="-3"/>
          <w:sz w:val="20"/>
        </w:rPr>
      </w:pPr>
      <w:r w:rsidRPr="002A3E96">
        <w:rPr>
          <w:rFonts w:ascii="Arial" w:hAnsi="Arial" w:cs="Arial"/>
          <w:spacing w:val="-3"/>
          <w:sz w:val="20"/>
        </w:rPr>
        <w:t>14.4</w:t>
      </w:r>
      <w:r w:rsidRPr="002A3E96">
        <w:rPr>
          <w:rFonts w:ascii="Arial" w:hAnsi="Arial" w:cs="Arial"/>
          <w:spacing w:val="-3"/>
          <w:sz w:val="20"/>
        </w:rPr>
        <w:tab/>
        <w:t xml:space="preserve">Nothing in the documentation provided by the Authority to the bidder during this procurement process or any communication between the bidder and the Authority or the Authority’s representatives, employees, agents or advisors shall be taken as constituting an offer to contract or a contract. No quote will be deemed to have been formally accepted until the successful bidder has received a formal written </w:t>
      </w:r>
      <w:r w:rsidR="005F42A0">
        <w:rPr>
          <w:rFonts w:ascii="Arial" w:hAnsi="Arial" w:cs="Arial"/>
          <w:spacing w:val="-3"/>
          <w:sz w:val="20"/>
        </w:rPr>
        <w:t>Grant Agreemen</w:t>
      </w:r>
      <w:r w:rsidRPr="002A3E96">
        <w:rPr>
          <w:rFonts w:ascii="Arial" w:hAnsi="Arial" w:cs="Arial"/>
          <w:spacing w:val="-3"/>
          <w:sz w:val="20"/>
        </w:rPr>
        <w:t>t from the Authority.</w:t>
      </w:r>
    </w:p>
    <w:p w14:paraId="338E9371" w14:textId="77777777" w:rsidR="00AC462C" w:rsidRDefault="00AC462C" w:rsidP="002F324C"/>
    <w:p w14:paraId="7FBB2EEA" w14:textId="77777777" w:rsidR="00AC462C" w:rsidRPr="002A3E96" w:rsidRDefault="00AC462C" w:rsidP="002F324C">
      <w:pPr>
        <w:rPr>
          <w:rFonts w:ascii="Arial" w:hAnsi="Arial" w:cs="Arial"/>
        </w:rPr>
      </w:pPr>
    </w:p>
    <w:p w14:paraId="5433B44D" w14:textId="77777777" w:rsidR="00A12EFB" w:rsidRDefault="00A12EFB">
      <w:pPr>
        <w:rPr>
          <w:rFonts w:ascii="Arial" w:hAnsi="Arial" w:cs="Arial"/>
          <w:b/>
          <w:spacing w:val="-3"/>
          <w:sz w:val="20"/>
        </w:rPr>
      </w:pPr>
      <w:r>
        <w:rPr>
          <w:rFonts w:ascii="Arial" w:hAnsi="Arial" w:cs="Arial"/>
          <w:b/>
          <w:spacing w:val="-3"/>
          <w:sz w:val="20"/>
        </w:rPr>
        <w:br w:type="page"/>
      </w:r>
    </w:p>
    <w:p w14:paraId="64BAB595" w14:textId="20D98799" w:rsidR="002A3E96" w:rsidRPr="002A3E96" w:rsidRDefault="002A3E96" w:rsidP="002A3E96">
      <w:pPr>
        <w:tabs>
          <w:tab w:val="left" w:pos="0"/>
          <w:tab w:val="left" w:pos="709"/>
        </w:tabs>
        <w:suppressAutoHyphens/>
        <w:jc w:val="both"/>
        <w:rPr>
          <w:rFonts w:ascii="Arial" w:hAnsi="Arial" w:cs="Arial"/>
          <w:b/>
          <w:spacing w:val="-3"/>
          <w:sz w:val="20"/>
        </w:rPr>
      </w:pPr>
      <w:r w:rsidRPr="002A3E96">
        <w:rPr>
          <w:rFonts w:ascii="Arial" w:hAnsi="Arial" w:cs="Arial"/>
          <w:b/>
          <w:spacing w:val="-3"/>
          <w:sz w:val="20"/>
        </w:rPr>
        <w:lastRenderedPageBreak/>
        <w:t>Access to Information</w:t>
      </w:r>
    </w:p>
    <w:p w14:paraId="2BDA2F7F" w14:textId="77777777" w:rsidR="002A3E96" w:rsidRPr="002A3E96" w:rsidRDefault="002A3E96" w:rsidP="002A3E96">
      <w:pPr>
        <w:tabs>
          <w:tab w:val="left" w:pos="0"/>
        </w:tabs>
        <w:suppressAutoHyphens/>
        <w:ind w:left="709" w:hanging="709"/>
        <w:rPr>
          <w:rFonts w:ascii="Arial" w:hAnsi="Arial" w:cs="Arial"/>
          <w:spacing w:val="-3"/>
          <w:sz w:val="20"/>
        </w:rPr>
      </w:pPr>
      <w:r w:rsidRPr="002A3E96">
        <w:rPr>
          <w:rFonts w:ascii="Arial" w:hAnsi="Arial" w:cs="Arial"/>
          <w:spacing w:val="-3"/>
          <w:sz w:val="20"/>
        </w:rPr>
        <w:t>15.1</w:t>
      </w:r>
      <w:r w:rsidRPr="002A3E96">
        <w:rPr>
          <w:rFonts w:ascii="Arial" w:hAnsi="Arial" w:cs="Arial"/>
          <w:spacing w:val="-3"/>
          <w:sz w:val="20"/>
        </w:rPr>
        <w:tab/>
        <w:t>Under the Freedom of Information Act 2000 (“FOIA”) and the Environmental Information Regulations 2004 (“EIR”) the Authority is obliged (subject to the application of any relevant exemptions) to disclose information in response to requests for information. The bidder should be aware that the Authority could receive requests for any information relating to this procurement.</w:t>
      </w:r>
    </w:p>
    <w:p w14:paraId="426EAC2D" w14:textId="77777777" w:rsidR="002A3E96" w:rsidRPr="002A3E96" w:rsidRDefault="002A3E96" w:rsidP="002A3E96">
      <w:pPr>
        <w:tabs>
          <w:tab w:val="left" w:pos="0"/>
        </w:tabs>
        <w:suppressAutoHyphens/>
        <w:ind w:left="709" w:hanging="709"/>
        <w:rPr>
          <w:rFonts w:ascii="Arial" w:hAnsi="Arial" w:cs="Arial"/>
          <w:spacing w:val="-3"/>
          <w:sz w:val="20"/>
        </w:rPr>
      </w:pPr>
      <w:r w:rsidRPr="002A3E96">
        <w:rPr>
          <w:rFonts w:ascii="Arial" w:hAnsi="Arial" w:cs="Arial"/>
          <w:spacing w:val="-3"/>
          <w:sz w:val="20"/>
        </w:rPr>
        <w:t>15.2</w:t>
      </w:r>
      <w:r w:rsidRPr="002A3E96">
        <w:rPr>
          <w:rFonts w:ascii="Arial" w:hAnsi="Arial" w:cs="Arial"/>
          <w:spacing w:val="-3"/>
          <w:sz w:val="20"/>
        </w:rPr>
        <w:tab/>
        <w:t>In respect of any information submitted by a bidder that it considers to be commercially sensitive the bidder should:</w:t>
      </w:r>
    </w:p>
    <w:p w14:paraId="0D6972AE" w14:textId="77777777" w:rsidR="002A3E96" w:rsidRPr="002A3E96" w:rsidRDefault="002A3E96" w:rsidP="002A3E96">
      <w:pPr>
        <w:tabs>
          <w:tab w:val="left" w:pos="0"/>
        </w:tabs>
        <w:suppressAutoHyphens/>
        <w:rPr>
          <w:rFonts w:ascii="Arial" w:hAnsi="Arial" w:cs="Arial"/>
          <w:spacing w:val="-3"/>
          <w:sz w:val="20"/>
        </w:rPr>
      </w:pPr>
      <w:r w:rsidRPr="002A3E96">
        <w:rPr>
          <w:rFonts w:ascii="Arial" w:hAnsi="Arial" w:cs="Arial"/>
          <w:spacing w:val="-3"/>
          <w:sz w:val="20"/>
        </w:rPr>
        <w:tab/>
        <w:t>15.2.1</w:t>
      </w:r>
      <w:r w:rsidRPr="002A3E96">
        <w:rPr>
          <w:rFonts w:ascii="Arial" w:hAnsi="Arial" w:cs="Arial"/>
          <w:spacing w:val="-3"/>
          <w:sz w:val="20"/>
        </w:rPr>
        <w:tab/>
        <w:t>clearly identify such information as commercially sensitive;</w:t>
      </w:r>
    </w:p>
    <w:p w14:paraId="28ACA094" w14:textId="77777777" w:rsidR="002A3E96" w:rsidRPr="002A3E96" w:rsidRDefault="002A3E96" w:rsidP="002A3E96">
      <w:pPr>
        <w:tabs>
          <w:tab w:val="left" w:pos="0"/>
        </w:tabs>
        <w:suppressAutoHyphens/>
        <w:rPr>
          <w:rFonts w:ascii="Arial" w:hAnsi="Arial" w:cs="Arial"/>
          <w:spacing w:val="-3"/>
          <w:sz w:val="20"/>
        </w:rPr>
      </w:pPr>
      <w:r w:rsidRPr="002A3E96">
        <w:rPr>
          <w:rFonts w:ascii="Arial" w:hAnsi="Arial" w:cs="Arial"/>
          <w:spacing w:val="-3"/>
          <w:sz w:val="20"/>
        </w:rPr>
        <w:tab/>
        <w:t>15.2.2</w:t>
      </w:r>
      <w:r w:rsidRPr="002A3E96">
        <w:rPr>
          <w:rFonts w:ascii="Arial" w:hAnsi="Arial" w:cs="Arial"/>
          <w:spacing w:val="-3"/>
          <w:sz w:val="20"/>
        </w:rPr>
        <w:tab/>
        <w:t>explain the potential implications of disclosure of such information; and</w:t>
      </w:r>
    </w:p>
    <w:p w14:paraId="668F30A8" w14:textId="77777777" w:rsidR="002A3E96" w:rsidRPr="002A3E96" w:rsidRDefault="002A3E96" w:rsidP="002A3E96">
      <w:pPr>
        <w:suppressAutoHyphens/>
        <w:ind w:left="1440" w:hanging="731"/>
        <w:rPr>
          <w:rFonts w:ascii="Arial" w:hAnsi="Arial" w:cs="Arial"/>
          <w:spacing w:val="-3"/>
          <w:sz w:val="20"/>
        </w:rPr>
      </w:pPr>
      <w:r w:rsidRPr="002A3E96">
        <w:rPr>
          <w:rFonts w:ascii="Arial" w:hAnsi="Arial" w:cs="Arial"/>
          <w:spacing w:val="-3"/>
          <w:sz w:val="20"/>
        </w:rPr>
        <w:t>15.2.3</w:t>
      </w:r>
      <w:r w:rsidRPr="002A3E96">
        <w:rPr>
          <w:rFonts w:ascii="Arial" w:hAnsi="Arial" w:cs="Arial"/>
          <w:spacing w:val="-3"/>
          <w:sz w:val="20"/>
        </w:rPr>
        <w:tab/>
        <w:t>provide an estimate of the period of time which the bidder believes that such information will remain commercial sensitive.</w:t>
      </w:r>
    </w:p>
    <w:p w14:paraId="2EE96AA9" w14:textId="77777777" w:rsidR="002A3E96" w:rsidRPr="002A3E96" w:rsidRDefault="002A3E96" w:rsidP="002A3E96">
      <w:pPr>
        <w:tabs>
          <w:tab w:val="left" w:pos="0"/>
        </w:tabs>
        <w:suppressAutoHyphens/>
        <w:ind w:left="704" w:hanging="704"/>
        <w:rPr>
          <w:rFonts w:ascii="Arial" w:hAnsi="Arial" w:cs="Arial"/>
          <w:spacing w:val="-3"/>
          <w:sz w:val="20"/>
        </w:rPr>
      </w:pPr>
      <w:r w:rsidRPr="002A3E96">
        <w:rPr>
          <w:rFonts w:ascii="Arial" w:hAnsi="Arial" w:cs="Arial"/>
          <w:spacing w:val="-3"/>
          <w:sz w:val="20"/>
        </w:rPr>
        <w:t>15.3</w:t>
      </w:r>
      <w:r w:rsidRPr="002A3E96">
        <w:rPr>
          <w:rFonts w:ascii="Arial" w:hAnsi="Arial" w:cs="Arial"/>
          <w:spacing w:val="-3"/>
          <w:sz w:val="20"/>
        </w:rPr>
        <w:tab/>
        <w:t xml:space="preserve">Bidders should note that even where information is identified as commercially sensitive. The Authority may be required to disclose such information under the FOIA or the EIR. </w:t>
      </w:r>
    </w:p>
    <w:p w14:paraId="5D822C80" w14:textId="77777777" w:rsidR="002A3E96" w:rsidRPr="002A3E96" w:rsidRDefault="002A3E96" w:rsidP="002A3E96">
      <w:pPr>
        <w:tabs>
          <w:tab w:val="left" w:pos="0"/>
        </w:tabs>
        <w:suppressAutoHyphens/>
        <w:ind w:left="704" w:hanging="704"/>
        <w:rPr>
          <w:rFonts w:ascii="Arial" w:hAnsi="Arial" w:cs="Arial"/>
          <w:spacing w:val="-3"/>
          <w:sz w:val="20"/>
        </w:rPr>
      </w:pPr>
      <w:r w:rsidRPr="002A3E96">
        <w:rPr>
          <w:rFonts w:ascii="Arial" w:hAnsi="Arial" w:cs="Arial"/>
          <w:spacing w:val="-3"/>
          <w:sz w:val="20"/>
        </w:rPr>
        <w:t>15.4</w:t>
      </w:r>
      <w:r w:rsidRPr="002A3E96">
        <w:rPr>
          <w:rFonts w:ascii="Arial" w:hAnsi="Arial" w:cs="Arial"/>
          <w:spacing w:val="-3"/>
          <w:sz w:val="20"/>
        </w:rPr>
        <w:tab/>
        <w:t>Where a bidder receives a request for information under the FOIA or the EIR during the procurement, this should immediately be passed to the Authority and the bidder should not attempt to answer the request without consulting the Authority.</w:t>
      </w:r>
    </w:p>
    <w:p w14:paraId="100AB5E0" w14:textId="77777777" w:rsidR="002A3E96" w:rsidRPr="002A3E96" w:rsidRDefault="002A3E96" w:rsidP="002A3E96">
      <w:pPr>
        <w:pStyle w:val="Level3Number"/>
        <w:numPr>
          <w:ilvl w:val="0"/>
          <w:numId w:val="0"/>
        </w:numPr>
        <w:tabs>
          <w:tab w:val="clear" w:pos="1701"/>
        </w:tabs>
        <w:spacing w:line="240" w:lineRule="auto"/>
        <w:ind w:left="709" w:hanging="709"/>
        <w:rPr>
          <w:szCs w:val="16"/>
        </w:rPr>
      </w:pPr>
      <w:r w:rsidRPr="002A3E96">
        <w:rPr>
          <w:spacing w:val="-3"/>
        </w:rPr>
        <w:t>15.5</w:t>
      </w:r>
      <w:r w:rsidRPr="002A3E96">
        <w:rPr>
          <w:spacing w:val="-3"/>
        </w:rPr>
        <w:tab/>
      </w:r>
      <w:r w:rsidRPr="002A3E96">
        <w:rPr>
          <w:szCs w:val="16"/>
        </w:rPr>
        <w:t xml:space="preserve">The Supplier shall comply with its obligations under the General Data Protection Regulation (EU) 2016/679 ("GDPR") together with all laws implementing or supplementing the same and any other applicable or equivalent data protection or privacy laws. </w:t>
      </w:r>
    </w:p>
    <w:p w14:paraId="05F017C3" w14:textId="77777777" w:rsidR="002A3E96" w:rsidRPr="002A3E96" w:rsidRDefault="002A3E96" w:rsidP="002A3E96">
      <w:pPr>
        <w:tabs>
          <w:tab w:val="left" w:pos="0"/>
        </w:tabs>
        <w:suppressAutoHyphens/>
        <w:ind w:left="704" w:hanging="704"/>
        <w:rPr>
          <w:rFonts w:ascii="Arial" w:hAnsi="Arial" w:cs="Arial"/>
          <w:spacing w:val="-3"/>
          <w:sz w:val="24"/>
        </w:rPr>
      </w:pPr>
      <w:r w:rsidRPr="002A3E96">
        <w:rPr>
          <w:rFonts w:ascii="Arial" w:hAnsi="Arial" w:cs="Arial"/>
          <w:sz w:val="20"/>
          <w:szCs w:val="16"/>
          <w:shd w:val="clear" w:color="auto" w:fill="FFFFFF"/>
        </w:rPr>
        <w:tab/>
        <w:t xml:space="preserve">Each party shall comply with its respective obligations, and may exercise its respective rights and remedies, in accordance with </w:t>
      </w:r>
      <w:r w:rsidRPr="002A3E96">
        <w:rPr>
          <w:rFonts w:ascii="Arial" w:hAnsi="Arial" w:cs="Arial"/>
          <w:sz w:val="20"/>
          <w:szCs w:val="16"/>
        </w:rPr>
        <w:t>General Data Protection Regulation (EU) 2016/679 ("GDPR")</w:t>
      </w:r>
    </w:p>
    <w:p w14:paraId="46FDF2E8" w14:textId="7C0FED80" w:rsidR="002A3E96" w:rsidRPr="002A3E96" w:rsidRDefault="002A3E96" w:rsidP="002A3E96">
      <w:pPr>
        <w:ind w:left="704" w:hanging="704"/>
        <w:rPr>
          <w:rFonts w:ascii="Arial" w:hAnsi="Arial" w:cs="Arial"/>
          <w:sz w:val="20"/>
        </w:rPr>
      </w:pPr>
      <w:r w:rsidRPr="002A3E96">
        <w:rPr>
          <w:rFonts w:ascii="Arial" w:hAnsi="Arial" w:cs="Arial"/>
          <w:spacing w:val="-3"/>
          <w:sz w:val="20"/>
        </w:rPr>
        <w:t>15.6</w:t>
      </w:r>
      <w:r w:rsidRPr="002A3E96">
        <w:rPr>
          <w:rFonts w:ascii="Arial" w:hAnsi="Arial" w:cs="Arial"/>
          <w:spacing w:val="-3"/>
          <w:sz w:val="20"/>
        </w:rPr>
        <w:tab/>
      </w:r>
      <w:r w:rsidRPr="002A3E96">
        <w:rPr>
          <w:rFonts w:ascii="Arial" w:hAnsi="Arial" w:cs="Arial"/>
          <w:sz w:val="20"/>
        </w:rPr>
        <w:t>You should be aware that TVP</w:t>
      </w:r>
      <w:r w:rsidR="00B173F8">
        <w:rPr>
          <w:rFonts w:ascii="Arial" w:hAnsi="Arial" w:cs="Arial"/>
          <w:sz w:val="20"/>
        </w:rPr>
        <w:t>/PCC</w:t>
      </w:r>
      <w:r w:rsidRPr="002A3E96">
        <w:rPr>
          <w:rFonts w:ascii="Arial" w:hAnsi="Arial" w:cs="Arial"/>
          <w:sz w:val="20"/>
        </w:rPr>
        <w:t xml:space="preserve"> may use 3</w:t>
      </w:r>
      <w:r w:rsidRPr="002A3E96">
        <w:rPr>
          <w:rFonts w:ascii="Arial" w:hAnsi="Arial" w:cs="Arial"/>
          <w:sz w:val="20"/>
          <w:vertAlign w:val="superscript"/>
        </w:rPr>
        <w:t>rd</w:t>
      </w:r>
      <w:r w:rsidRPr="002A3E96">
        <w:rPr>
          <w:rFonts w:ascii="Arial" w:hAnsi="Arial" w:cs="Arial"/>
          <w:sz w:val="20"/>
        </w:rPr>
        <w:t xml:space="preserve"> party suppliers with specific relevant knowledge to assist in the evaluation of quotes. The 3</w:t>
      </w:r>
      <w:r w:rsidRPr="002A3E96">
        <w:rPr>
          <w:rFonts w:ascii="Arial" w:hAnsi="Arial" w:cs="Arial"/>
          <w:sz w:val="20"/>
          <w:vertAlign w:val="superscript"/>
        </w:rPr>
        <w:t>rd</w:t>
      </w:r>
      <w:r w:rsidRPr="002A3E96">
        <w:rPr>
          <w:rFonts w:ascii="Arial" w:hAnsi="Arial" w:cs="Arial"/>
          <w:sz w:val="20"/>
        </w:rPr>
        <w:t xml:space="preserve"> party suppliers will be issued with or have access to bidder’s full quote responses.  </w:t>
      </w:r>
    </w:p>
    <w:p w14:paraId="175C8952" w14:textId="138041A6" w:rsidR="002A3E96" w:rsidRPr="002A3E96" w:rsidRDefault="002A3E96" w:rsidP="002A3E96">
      <w:pPr>
        <w:tabs>
          <w:tab w:val="left" w:pos="0"/>
        </w:tabs>
        <w:suppressAutoHyphens/>
        <w:ind w:left="704" w:hanging="704"/>
        <w:rPr>
          <w:rFonts w:ascii="Arial" w:hAnsi="Arial" w:cs="Arial"/>
          <w:spacing w:val="-3"/>
          <w:sz w:val="20"/>
        </w:rPr>
      </w:pPr>
      <w:r w:rsidRPr="002A3E96">
        <w:rPr>
          <w:rFonts w:ascii="Arial" w:hAnsi="Arial" w:cs="Arial"/>
          <w:sz w:val="20"/>
        </w:rPr>
        <w:tab/>
        <w:t>TVP</w:t>
      </w:r>
      <w:r w:rsidR="00B173F8">
        <w:rPr>
          <w:rFonts w:ascii="Arial" w:hAnsi="Arial" w:cs="Arial"/>
          <w:sz w:val="20"/>
        </w:rPr>
        <w:t>/PCC</w:t>
      </w:r>
      <w:r w:rsidRPr="002A3E96">
        <w:rPr>
          <w:rFonts w:ascii="Arial" w:hAnsi="Arial" w:cs="Arial"/>
          <w:sz w:val="20"/>
        </w:rPr>
        <w:t xml:space="preserve"> has agreements in place with the 3</w:t>
      </w:r>
      <w:r w:rsidRPr="002A3E96">
        <w:rPr>
          <w:rFonts w:ascii="Arial" w:hAnsi="Arial" w:cs="Arial"/>
          <w:sz w:val="20"/>
          <w:vertAlign w:val="superscript"/>
        </w:rPr>
        <w:t>rd</w:t>
      </w:r>
      <w:r w:rsidRPr="002A3E96">
        <w:rPr>
          <w:rFonts w:ascii="Arial" w:hAnsi="Arial" w:cs="Arial"/>
          <w:sz w:val="20"/>
        </w:rPr>
        <w:t xml:space="preserve"> party suppliers to protect the confidentiality of bidder’s information.</w:t>
      </w:r>
    </w:p>
    <w:p w14:paraId="540CDCDD" w14:textId="77777777" w:rsidR="002A3E96" w:rsidRPr="002A3E96" w:rsidRDefault="002A3E96" w:rsidP="002A3E96">
      <w:pPr>
        <w:tabs>
          <w:tab w:val="left" w:pos="0"/>
        </w:tabs>
        <w:suppressAutoHyphens/>
        <w:ind w:left="704" w:hanging="704"/>
        <w:jc w:val="both"/>
        <w:rPr>
          <w:rFonts w:ascii="Arial" w:hAnsi="Arial" w:cs="Arial"/>
          <w:spacing w:val="-3"/>
          <w:sz w:val="20"/>
        </w:rPr>
      </w:pPr>
    </w:p>
    <w:p w14:paraId="0C81EE78" w14:textId="77777777" w:rsidR="002A3E96" w:rsidRPr="002A3E96" w:rsidRDefault="002A3E96" w:rsidP="002A3E96">
      <w:pPr>
        <w:tabs>
          <w:tab w:val="left" w:pos="0"/>
          <w:tab w:val="left" w:pos="709"/>
        </w:tabs>
        <w:suppressAutoHyphens/>
        <w:jc w:val="both"/>
        <w:rPr>
          <w:rFonts w:ascii="Arial" w:hAnsi="Arial" w:cs="Arial"/>
          <w:b/>
          <w:spacing w:val="-3"/>
          <w:sz w:val="20"/>
        </w:rPr>
      </w:pPr>
      <w:r w:rsidRPr="002A3E96">
        <w:rPr>
          <w:rFonts w:ascii="Arial" w:hAnsi="Arial" w:cs="Arial"/>
          <w:b/>
          <w:spacing w:val="-3"/>
          <w:sz w:val="20"/>
        </w:rPr>
        <w:t>16.</w:t>
      </w:r>
      <w:r w:rsidRPr="002A3E96">
        <w:rPr>
          <w:rFonts w:ascii="Arial" w:hAnsi="Arial" w:cs="Arial"/>
          <w:b/>
          <w:spacing w:val="-3"/>
          <w:sz w:val="20"/>
        </w:rPr>
        <w:tab/>
        <w:t>Contracting Authority Status</w:t>
      </w:r>
    </w:p>
    <w:p w14:paraId="4B03B12E" w14:textId="53115EE9" w:rsidR="00AC462C" w:rsidRPr="002A3E96" w:rsidRDefault="002A3E96" w:rsidP="002A3E96">
      <w:pPr>
        <w:rPr>
          <w:rFonts w:ascii="Arial" w:hAnsi="Arial" w:cs="Arial"/>
        </w:rPr>
      </w:pPr>
      <w:r w:rsidRPr="002A3E96">
        <w:rPr>
          <w:rFonts w:ascii="Arial" w:hAnsi="Arial" w:cs="Arial"/>
          <w:spacing w:val="-3"/>
          <w:sz w:val="20"/>
        </w:rPr>
        <w:t>16.1</w:t>
      </w:r>
      <w:r w:rsidRPr="002A3E96">
        <w:rPr>
          <w:rFonts w:ascii="Arial" w:hAnsi="Arial" w:cs="Arial"/>
          <w:spacing w:val="-3"/>
          <w:sz w:val="20"/>
        </w:rPr>
        <w:tab/>
      </w:r>
      <w:r w:rsidRPr="002A3E96">
        <w:rPr>
          <w:rFonts w:ascii="Arial" w:eastAsia="Calibri" w:hAnsi="Arial" w:cs="Arial"/>
          <w:sz w:val="20"/>
        </w:rPr>
        <w:t>The purpose of the Public Contracting Regulations and associated legislation, is to encourage open and transparent competition which is delivered through open competition. The Authority is committed to the five Treaty principles of transparency, non-discrimination, equal treatment, proportionality and mutual recognition</w:t>
      </w:r>
    </w:p>
    <w:p w14:paraId="75F80C14" w14:textId="77777777" w:rsidR="0012689A" w:rsidRDefault="0012689A">
      <w:pPr>
        <w:rPr>
          <w:rFonts w:ascii="Arial" w:hAnsi="Arial" w:cs="Arial"/>
          <w:b/>
          <w:sz w:val="32"/>
          <w:szCs w:val="32"/>
        </w:rPr>
      </w:pPr>
      <w:r>
        <w:rPr>
          <w:rFonts w:ascii="Arial" w:hAnsi="Arial" w:cs="Arial"/>
          <w:b/>
          <w:sz w:val="32"/>
          <w:szCs w:val="32"/>
        </w:rPr>
        <w:br w:type="page"/>
      </w:r>
    </w:p>
    <w:p w14:paraId="383BD6A8" w14:textId="04FE6AAA" w:rsidR="00AC462C" w:rsidRPr="00AC462C" w:rsidRDefault="00AC462C" w:rsidP="00AC462C">
      <w:pPr>
        <w:jc w:val="center"/>
        <w:rPr>
          <w:rFonts w:ascii="Arial" w:hAnsi="Arial" w:cs="Arial"/>
          <w:b/>
          <w:sz w:val="32"/>
          <w:szCs w:val="32"/>
        </w:rPr>
      </w:pPr>
      <w:r w:rsidRPr="00AC462C">
        <w:rPr>
          <w:rFonts w:ascii="Arial" w:hAnsi="Arial" w:cs="Arial"/>
          <w:b/>
          <w:sz w:val="32"/>
          <w:szCs w:val="32"/>
        </w:rPr>
        <w:lastRenderedPageBreak/>
        <w:t>Appendix 1</w:t>
      </w:r>
      <w:r w:rsidR="00CF1424">
        <w:rPr>
          <w:rFonts w:ascii="Arial" w:hAnsi="Arial" w:cs="Arial"/>
          <w:b/>
          <w:sz w:val="32"/>
          <w:szCs w:val="32"/>
        </w:rPr>
        <w:t xml:space="preserve">: </w:t>
      </w:r>
      <w:r w:rsidRPr="00AC462C">
        <w:rPr>
          <w:rFonts w:ascii="Arial" w:hAnsi="Arial" w:cs="Arial"/>
          <w:b/>
          <w:sz w:val="32"/>
          <w:szCs w:val="32"/>
        </w:rPr>
        <w:t>Specification</w:t>
      </w:r>
    </w:p>
    <w:p w14:paraId="7519A6E2" w14:textId="77777777" w:rsidR="005F42A0" w:rsidRDefault="005F42A0" w:rsidP="00A12EFB">
      <w:pPr>
        <w:shd w:val="clear" w:color="auto" w:fill="FFFFFF"/>
        <w:spacing w:after="0"/>
        <w:rPr>
          <w:b/>
          <w:bCs/>
          <w:u w:val="single"/>
        </w:rPr>
      </w:pPr>
      <w:bookmarkStart w:id="5" w:name="_tn1wl4qlpyr2" w:colFirst="0" w:colLast="0"/>
      <w:bookmarkEnd w:id="5"/>
    </w:p>
    <w:p w14:paraId="00E3CA82" w14:textId="77777777" w:rsidR="005F42A0" w:rsidRPr="005F42A0" w:rsidRDefault="005F42A0" w:rsidP="005F42A0">
      <w:pPr>
        <w:pStyle w:val="Heading1"/>
        <w:numPr>
          <w:ilvl w:val="0"/>
          <w:numId w:val="0"/>
        </w:numPr>
        <w:spacing w:after="0" w:line="276" w:lineRule="auto"/>
        <w:ind w:left="10" w:hanging="10"/>
        <w:rPr>
          <w:sz w:val="20"/>
          <w:szCs w:val="20"/>
        </w:rPr>
      </w:pPr>
      <w:r w:rsidRPr="005F42A0">
        <w:rPr>
          <w:sz w:val="20"/>
          <w:szCs w:val="20"/>
        </w:rPr>
        <w:t xml:space="preserve">Mediation in Thames Valley </w:t>
      </w:r>
    </w:p>
    <w:p w14:paraId="3DDC913A" w14:textId="77777777" w:rsidR="005F42A0" w:rsidRPr="005F42A0" w:rsidRDefault="005F42A0" w:rsidP="005F42A0">
      <w:pPr>
        <w:spacing w:after="0" w:line="276" w:lineRule="auto"/>
        <w:rPr>
          <w:rFonts w:ascii="Arial" w:hAnsi="Arial" w:cs="Arial"/>
          <w:sz w:val="20"/>
          <w:szCs w:val="20"/>
        </w:rPr>
      </w:pPr>
    </w:p>
    <w:p w14:paraId="51BC3A28" w14:textId="77777777" w:rsidR="005F42A0" w:rsidRPr="005F42A0" w:rsidRDefault="005F42A0" w:rsidP="005F42A0">
      <w:pPr>
        <w:spacing w:after="0" w:line="276" w:lineRule="auto"/>
        <w:rPr>
          <w:rFonts w:ascii="Arial" w:hAnsi="Arial" w:cs="Arial"/>
          <w:sz w:val="20"/>
          <w:szCs w:val="20"/>
        </w:rPr>
      </w:pPr>
      <w:r w:rsidRPr="005F42A0">
        <w:rPr>
          <w:rFonts w:ascii="Arial" w:hAnsi="Arial" w:cs="Arial"/>
          <w:sz w:val="20"/>
          <w:szCs w:val="20"/>
        </w:rPr>
        <w:t>The purpose of Mediation in the Thames Valley is for the prevention of escalation of anti-social behaviour (ASB) in our communities.  Mediation helps to resolve neighbour and community disputes that, if left, can escalate and cause significant harm and distress for those affected.</w:t>
      </w:r>
    </w:p>
    <w:p w14:paraId="3D0FFEE7" w14:textId="77777777" w:rsidR="005F42A0" w:rsidRPr="005F42A0" w:rsidRDefault="005F42A0" w:rsidP="005F42A0">
      <w:pPr>
        <w:spacing w:after="0" w:line="276" w:lineRule="auto"/>
        <w:rPr>
          <w:rFonts w:ascii="Arial" w:hAnsi="Arial" w:cs="Arial"/>
          <w:sz w:val="20"/>
          <w:szCs w:val="20"/>
        </w:rPr>
      </w:pPr>
    </w:p>
    <w:p w14:paraId="29B2ACC0" w14:textId="77777777" w:rsidR="005F42A0" w:rsidRPr="005F42A0" w:rsidRDefault="005F42A0" w:rsidP="005F42A0">
      <w:pPr>
        <w:spacing w:after="0" w:line="276" w:lineRule="auto"/>
        <w:rPr>
          <w:rFonts w:ascii="Arial" w:hAnsi="Arial" w:cs="Arial"/>
          <w:sz w:val="20"/>
          <w:szCs w:val="20"/>
        </w:rPr>
      </w:pPr>
      <w:r w:rsidRPr="005F42A0">
        <w:rPr>
          <w:rFonts w:ascii="Arial" w:hAnsi="Arial" w:cs="Arial"/>
          <w:sz w:val="20"/>
          <w:szCs w:val="20"/>
        </w:rPr>
        <w:t xml:space="preserve">Mediation provides an independent support service and can offer a solution when there is no clear course of action open to a statutory agency such as the police or local authority. It also represents an alternative to court proceedings and intervention by statutory agencies. </w:t>
      </w:r>
    </w:p>
    <w:p w14:paraId="469A0A81" w14:textId="77777777" w:rsidR="005F42A0" w:rsidRPr="005F42A0" w:rsidRDefault="005F42A0" w:rsidP="005F42A0">
      <w:pPr>
        <w:spacing w:after="0" w:line="276" w:lineRule="auto"/>
        <w:rPr>
          <w:rFonts w:ascii="Arial" w:hAnsi="Arial" w:cs="Arial"/>
          <w:sz w:val="20"/>
          <w:szCs w:val="20"/>
        </w:rPr>
      </w:pPr>
    </w:p>
    <w:p w14:paraId="1E91DF04" w14:textId="77777777" w:rsidR="005F42A0" w:rsidRPr="005F42A0" w:rsidRDefault="005F42A0" w:rsidP="005F42A0">
      <w:pPr>
        <w:spacing w:after="0" w:line="276" w:lineRule="auto"/>
        <w:rPr>
          <w:rFonts w:ascii="Arial" w:hAnsi="Arial" w:cs="Arial"/>
          <w:sz w:val="20"/>
          <w:szCs w:val="20"/>
        </w:rPr>
      </w:pPr>
      <w:r w:rsidRPr="005F42A0">
        <w:rPr>
          <w:rFonts w:ascii="Arial" w:hAnsi="Arial" w:cs="Arial"/>
          <w:sz w:val="20"/>
          <w:szCs w:val="20"/>
        </w:rPr>
        <w:t>Mediation aims to resolve disputes between parties by employing a systematic approach in which the feelings of both sides are explored. Common ground is sought and the focus is on the future rather than the past.</w:t>
      </w:r>
    </w:p>
    <w:p w14:paraId="5D25625C" w14:textId="77777777" w:rsidR="005F42A0" w:rsidRPr="005F42A0" w:rsidRDefault="005F42A0" w:rsidP="005F42A0">
      <w:pPr>
        <w:spacing w:after="0" w:line="276" w:lineRule="auto"/>
        <w:rPr>
          <w:rFonts w:ascii="Arial" w:hAnsi="Arial" w:cs="Arial"/>
          <w:sz w:val="20"/>
          <w:szCs w:val="20"/>
        </w:rPr>
      </w:pPr>
    </w:p>
    <w:p w14:paraId="7E3B4F51" w14:textId="77777777" w:rsidR="005F42A0" w:rsidRPr="005F42A0" w:rsidRDefault="005F42A0" w:rsidP="005F42A0">
      <w:pPr>
        <w:spacing w:after="0" w:line="276" w:lineRule="auto"/>
        <w:rPr>
          <w:rFonts w:ascii="Arial" w:hAnsi="Arial" w:cs="Arial"/>
          <w:bCs/>
          <w:sz w:val="20"/>
          <w:szCs w:val="20"/>
        </w:rPr>
      </w:pPr>
      <w:r w:rsidRPr="005F42A0">
        <w:rPr>
          <w:rFonts w:ascii="Arial" w:hAnsi="Arial" w:cs="Arial"/>
          <w:bCs/>
          <w:sz w:val="20"/>
          <w:szCs w:val="20"/>
        </w:rPr>
        <w:t>When trying to tackle neighbour-related cases of ASB (which can present significant demand on the services of the police, district councils and housing associations), there is often no enforcement route that can be taken so being able to offer the practical tool of mediation demonstrates that the agencies want to try and help resolve the ASB.</w:t>
      </w:r>
    </w:p>
    <w:p w14:paraId="445EC5D8" w14:textId="77777777" w:rsidR="005F42A0" w:rsidRPr="005F42A0" w:rsidRDefault="005F42A0" w:rsidP="005F42A0">
      <w:pPr>
        <w:spacing w:after="0" w:line="276" w:lineRule="auto"/>
        <w:rPr>
          <w:rFonts w:ascii="Arial" w:hAnsi="Arial" w:cs="Arial"/>
          <w:bCs/>
          <w:sz w:val="20"/>
          <w:szCs w:val="20"/>
        </w:rPr>
      </w:pPr>
    </w:p>
    <w:p w14:paraId="02D8CD35" w14:textId="77777777" w:rsidR="005F42A0" w:rsidRPr="005F42A0" w:rsidRDefault="005F42A0" w:rsidP="005F42A0">
      <w:pPr>
        <w:spacing w:after="0" w:line="276" w:lineRule="auto"/>
        <w:rPr>
          <w:rFonts w:ascii="Arial" w:hAnsi="Arial" w:cs="Arial"/>
          <w:bCs/>
          <w:i/>
          <w:sz w:val="20"/>
          <w:szCs w:val="20"/>
        </w:rPr>
      </w:pPr>
      <w:r w:rsidRPr="005F42A0">
        <w:rPr>
          <w:rFonts w:ascii="Arial" w:hAnsi="Arial" w:cs="Arial"/>
          <w:bCs/>
          <w:i/>
          <w:sz w:val="20"/>
          <w:szCs w:val="20"/>
        </w:rPr>
        <w:t>Key Benefits:</w:t>
      </w:r>
    </w:p>
    <w:p w14:paraId="524526A5" w14:textId="77777777" w:rsidR="005F42A0" w:rsidRPr="005F42A0" w:rsidRDefault="005F42A0" w:rsidP="005F42A0">
      <w:pPr>
        <w:pStyle w:val="ListParagraph"/>
        <w:numPr>
          <w:ilvl w:val="0"/>
          <w:numId w:val="43"/>
        </w:numPr>
        <w:spacing w:after="0" w:line="276" w:lineRule="auto"/>
        <w:rPr>
          <w:rFonts w:ascii="Arial" w:hAnsi="Arial" w:cs="Arial"/>
          <w:sz w:val="20"/>
          <w:szCs w:val="20"/>
        </w:rPr>
      </w:pPr>
      <w:r w:rsidRPr="005F42A0">
        <w:rPr>
          <w:rFonts w:ascii="Arial" w:hAnsi="Arial" w:cs="Arial"/>
          <w:sz w:val="20"/>
          <w:szCs w:val="20"/>
        </w:rPr>
        <w:t>Mediation can successfully resolve neighbour related ASB, enabling the best outcome for local communities and our partners</w:t>
      </w:r>
    </w:p>
    <w:p w14:paraId="41E87138" w14:textId="77777777" w:rsidR="005F42A0" w:rsidRPr="005F42A0" w:rsidRDefault="005F42A0" w:rsidP="005F42A0">
      <w:pPr>
        <w:pStyle w:val="ListParagraph"/>
        <w:numPr>
          <w:ilvl w:val="0"/>
          <w:numId w:val="43"/>
        </w:numPr>
        <w:spacing w:after="0" w:line="276" w:lineRule="auto"/>
        <w:rPr>
          <w:rFonts w:ascii="Arial" w:hAnsi="Arial" w:cs="Arial"/>
          <w:sz w:val="20"/>
          <w:szCs w:val="20"/>
        </w:rPr>
      </w:pPr>
      <w:r w:rsidRPr="005F42A0">
        <w:rPr>
          <w:rFonts w:ascii="Arial" w:hAnsi="Arial" w:cs="Arial"/>
          <w:sz w:val="20"/>
          <w:szCs w:val="20"/>
        </w:rPr>
        <w:t>Parties that access mediation to address neighbour related ASB are much less likely to report further incidents to relevant agencies. This may be because the mediation had resolved the conflict or the complainant has realised that the issues do not warrant agency intervention.</w:t>
      </w:r>
    </w:p>
    <w:p w14:paraId="0D4C43B2" w14:textId="77777777" w:rsidR="005F42A0" w:rsidRPr="005F42A0" w:rsidRDefault="005F42A0" w:rsidP="005F42A0">
      <w:pPr>
        <w:pStyle w:val="ListParagraph"/>
        <w:numPr>
          <w:ilvl w:val="0"/>
          <w:numId w:val="43"/>
        </w:numPr>
        <w:spacing w:after="0" w:line="276" w:lineRule="auto"/>
        <w:rPr>
          <w:rFonts w:ascii="Arial" w:hAnsi="Arial" w:cs="Arial"/>
          <w:bCs/>
          <w:sz w:val="20"/>
          <w:szCs w:val="20"/>
        </w:rPr>
      </w:pPr>
      <w:r w:rsidRPr="005F42A0">
        <w:rPr>
          <w:rFonts w:ascii="Arial" w:hAnsi="Arial" w:cs="Arial"/>
          <w:sz w:val="20"/>
          <w:szCs w:val="20"/>
        </w:rPr>
        <w:t xml:space="preserve">Although the best outcomes are secured when disputing parties go through the mediation process, even being able to offer mediation as a possible solution to neighbours can often provide a key opportunity for them to stop and review their situation, and take greater ownership of resolving the problems. </w:t>
      </w:r>
    </w:p>
    <w:p w14:paraId="41CDA8AE" w14:textId="77777777" w:rsidR="005F42A0" w:rsidRPr="005F42A0" w:rsidRDefault="005F42A0" w:rsidP="005F42A0">
      <w:pPr>
        <w:spacing w:after="0" w:line="276" w:lineRule="auto"/>
        <w:rPr>
          <w:rFonts w:ascii="Arial" w:hAnsi="Arial" w:cs="Arial"/>
          <w:bCs/>
          <w:sz w:val="20"/>
          <w:szCs w:val="20"/>
        </w:rPr>
      </w:pPr>
    </w:p>
    <w:p w14:paraId="09CCEAB7" w14:textId="77777777" w:rsidR="005F42A0" w:rsidRPr="005F42A0" w:rsidRDefault="005F42A0" w:rsidP="005F42A0">
      <w:pPr>
        <w:spacing w:after="0" w:line="276" w:lineRule="auto"/>
        <w:rPr>
          <w:rFonts w:ascii="Arial" w:hAnsi="Arial" w:cs="Arial"/>
          <w:sz w:val="20"/>
          <w:szCs w:val="20"/>
        </w:rPr>
      </w:pPr>
      <w:r w:rsidRPr="005F42A0">
        <w:rPr>
          <w:rFonts w:ascii="Arial" w:hAnsi="Arial" w:cs="Arial"/>
          <w:bCs/>
          <w:sz w:val="20"/>
          <w:szCs w:val="20"/>
        </w:rPr>
        <w:t>A mediation service was piloted in parts of the Thames Valley and experienced significant benefits for all parties.  For example, in one local authority area, the p</w:t>
      </w:r>
      <w:r w:rsidRPr="005F42A0">
        <w:rPr>
          <w:rFonts w:ascii="Arial" w:hAnsi="Arial" w:cs="Arial"/>
          <w:sz w:val="20"/>
          <w:szCs w:val="20"/>
        </w:rPr>
        <w:t xml:space="preserve">ercentage of cases where the referring agency received </w:t>
      </w:r>
      <w:r w:rsidRPr="00D82D00">
        <w:rPr>
          <w:rFonts w:ascii="Arial" w:hAnsi="Arial" w:cs="Arial"/>
          <w:bCs/>
          <w:sz w:val="20"/>
          <w:szCs w:val="20"/>
        </w:rPr>
        <w:t>no further reports of the neighbour related ASB</w:t>
      </w:r>
      <w:r w:rsidRPr="005F42A0">
        <w:rPr>
          <w:rFonts w:ascii="Arial" w:hAnsi="Arial" w:cs="Arial"/>
          <w:b/>
          <w:bCs/>
          <w:sz w:val="20"/>
          <w:szCs w:val="20"/>
        </w:rPr>
        <w:t xml:space="preserve"> </w:t>
      </w:r>
      <w:r w:rsidRPr="005F42A0">
        <w:rPr>
          <w:rFonts w:ascii="Arial" w:hAnsi="Arial" w:cs="Arial"/>
          <w:sz w:val="20"/>
          <w:szCs w:val="20"/>
        </w:rPr>
        <w:t>after the offer of mediation was made to the complainant but no referral was subsequently made was 75%.</w:t>
      </w:r>
    </w:p>
    <w:p w14:paraId="1555173F" w14:textId="77777777" w:rsidR="005F42A0" w:rsidRPr="005F42A0" w:rsidRDefault="005F42A0" w:rsidP="005F42A0">
      <w:pPr>
        <w:spacing w:after="0" w:line="276" w:lineRule="auto"/>
        <w:rPr>
          <w:rFonts w:ascii="Arial" w:hAnsi="Arial" w:cs="Arial"/>
          <w:bCs/>
          <w:sz w:val="20"/>
          <w:szCs w:val="20"/>
        </w:rPr>
      </w:pPr>
    </w:p>
    <w:p w14:paraId="7C69782A" w14:textId="77777777" w:rsidR="005F42A0" w:rsidRPr="005F42A0" w:rsidRDefault="005F42A0" w:rsidP="005F42A0">
      <w:pPr>
        <w:spacing w:after="0" w:line="276" w:lineRule="auto"/>
        <w:rPr>
          <w:rFonts w:ascii="Arial" w:hAnsi="Arial" w:cs="Arial"/>
          <w:bCs/>
          <w:sz w:val="20"/>
          <w:szCs w:val="20"/>
        </w:rPr>
      </w:pPr>
    </w:p>
    <w:p w14:paraId="7533F0DF" w14:textId="77777777" w:rsidR="005F42A0" w:rsidRPr="005F42A0" w:rsidRDefault="005F42A0" w:rsidP="005F42A0">
      <w:pPr>
        <w:pStyle w:val="Heading1"/>
        <w:numPr>
          <w:ilvl w:val="0"/>
          <w:numId w:val="0"/>
        </w:numPr>
        <w:spacing w:after="0" w:line="276" w:lineRule="auto"/>
        <w:ind w:left="10" w:hanging="10"/>
        <w:rPr>
          <w:sz w:val="20"/>
          <w:szCs w:val="20"/>
        </w:rPr>
      </w:pPr>
      <w:r w:rsidRPr="005F42A0">
        <w:rPr>
          <w:sz w:val="20"/>
          <w:szCs w:val="20"/>
        </w:rPr>
        <w:t>Summary of Grant Opportunity</w:t>
      </w:r>
    </w:p>
    <w:p w14:paraId="64AC808A" w14:textId="77777777" w:rsidR="005F42A0" w:rsidRPr="005F42A0" w:rsidRDefault="005F42A0" w:rsidP="005F42A0">
      <w:pPr>
        <w:spacing w:after="0" w:line="276" w:lineRule="auto"/>
        <w:ind w:left="-5" w:right="1"/>
        <w:rPr>
          <w:rFonts w:ascii="Arial" w:hAnsi="Arial" w:cs="Arial"/>
          <w:sz w:val="20"/>
          <w:szCs w:val="20"/>
        </w:rPr>
      </w:pPr>
    </w:p>
    <w:p w14:paraId="5712A4DA" w14:textId="098E058A" w:rsidR="005F42A0" w:rsidRPr="005F42A0" w:rsidRDefault="005F42A0" w:rsidP="00D82D00">
      <w:pPr>
        <w:spacing w:after="0" w:line="276" w:lineRule="auto"/>
        <w:ind w:left="-5" w:right="1"/>
        <w:rPr>
          <w:rFonts w:ascii="Arial" w:hAnsi="Arial" w:cs="Arial"/>
          <w:sz w:val="20"/>
          <w:szCs w:val="20"/>
        </w:rPr>
      </w:pPr>
      <w:r w:rsidRPr="005F42A0">
        <w:rPr>
          <w:rFonts w:ascii="Arial" w:hAnsi="Arial" w:cs="Arial"/>
          <w:sz w:val="20"/>
          <w:szCs w:val="20"/>
        </w:rPr>
        <w:t>The Police and Crime Commissioner (PCC) for Thames Valley wants to ensure that mediation is more widely accessible to communities across the Thames Valley.</w:t>
      </w:r>
      <w:r w:rsidR="00D82D00">
        <w:rPr>
          <w:rFonts w:ascii="Arial" w:hAnsi="Arial" w:cs="Arial"/>
          <w:sz w:val="20"/>
          <w:szCs w:val="20"/>
        </w:rPr>
        <w:t xml:space="preserve">  The Office of the PCC</w:t>
      </w:r>
      <w:r w:rsidRPr="005F42A0">
        <w:rPr>
          <w:rFonts w:ascii="Arial" w:hAnsi="Arial" w:cs="Arial"/>
          <w:sz w:val="20"/>
          <w:szCs w:val="20"/>
        </w:rPr>
        <w:t xml:space="preserve"> is</w:t>
      </w:r>
      <w:r w:rsidR="00D82D00">
        <w:rPr>
          <w:rFonts w:ascii="Arial" w:hAnsi="Arial" w:cs="Arial"/>
          <w:sz w:val="20"/>
          <w:szCs w:val="20"/>
        </w:rPr>
        <w:t>, therefore,</w:t>
      </w:r>
      <w:r w:rsidRPr="005F42A0">
        <w:rPr>
          <w:rFonts w:ascii="Arial" w:hAnsi="Arial" w:cs="Arial"/>
          <w:sz w:val="20"/>
          <w:szCs w:val="20"/>
        </w:rPr>
        <w:t xml:space="preserve"> looking to commission a Service Provider who can ensure that mediation is effectively and efficiently delivered. The service will also seek to build awareness and understanding of mediation and its potential benefits amongst our partner agencies and communities.  </w:t>
      </w:r>
    </w:p>
    <w:p w14:paraId="014B1D62" w14:textId="77777777" w:rsidR="005F42A0" w:rsidRPr="005F42A0" w:rsidRDefault="005F42A0" w:rsidP="005F42A0">
      <w:pPr>
        <w:spacing w:after="0" w:line="276" w:lineRule="auto"/>
        <w:rPr>
          <w:rFonts w:ascii="Arial" w:hAnsi="Arial" w:cs="Arial"/>
          <w:sz w:val="20"/>
          <w:szCs w:val="20"/>
        </w:rPr>
      </w:pPr>
    </w:p>
    <w:p w14:paraId="39B2F871" w14:textId="77777777" w:rsidR="005F42A0" w:rsidRPr="005F42A0" w:rsidRDefault="005F42A0" w:rsidP="005F42A0">
      <w:pPr>
        <w:spacing w:after="0" w:line="276" w:lineRule="auto"/>
        <w:ind w:left="-5" w:right="1"/>
        <w:rPr>
          <w:rFonts w:ascii="Arial" w:hAnsi="Arial" w:cs="Arial"/>
          <w:sz w:val="20"/>
          <w:szCs w:val="20"/>
        </w:rPr>
      </w:pPr>
      <w:r w:rsidRPr="005F42A0">
        <w:rPr>
          <w:rFonts w:ascii="Arial" w:hAnsi="Arial" w:cs="Arial"/>
          <w:sz w:val="20"/>
          <w:szCs w:val="20"/>
        </w:rPr>
        <w:lastRenderedPageBreak/>
        <w:t>The service delivery period will be for three years. There may be some variance in the dates, depending on when the service is commissioned. There is an option to extend the service at the end of the period by up to two years.</w:t>
      </w:r>
    </w:p>
    <w:p w14:paraId="21F1D79A" w14:textId="77777777" w:rsidR="005F42A0" w:rsidRPr="005F42A0" w:rsidRDefault="005F42A0" w:rsidP="005F42A0">
      <w:pPr>
        <w:spacing w:after="0" w:line="276" w:lineRule="auto"/>
        <w:ind w:left="-5" w:right="1"/>
        <w:rPr>
          <w:rFonts w:ascii="Arial" w:hAnsi="Arial" w:cs="Arial"/>
          <w:sz w:val="20"/>
          <w:szCs w:val="20"/>
        </w:rPr>
      </w:pPr>
    </w:p>
    <w:p w14:paraId="55E8F800" w14:textId="77777777" w:rsidR="005F42A0" w:rsidRPr="005F42A0" w:rsidRDefault="005F42A0" w:rsidP="005F42A0">
      <w:pPr>
        <w:spacing w:after="0" w:line="276" w:lineRule="auto"/>
        <w:ind w:left="-5" w:right="1"/>
        <w:rPr>
          <w:rFonts w:ascii="Arial" w:hAnsi="Arial" w:cs="Arial"/>
          <w:sz w:val="20"/>
          <w:szCs w:val="20"/>
        </w:rPr>
      </w:pPr>
      <w:r w:rsidRPr="005F42A0">
        <w:rPr>
          <w:rFonts w:ascii="Arial" w:hAnsi="Arial" w:cs="Arial"/>
          <w:sz w:val="20"/>
          <w:szCs w:val="20"/>
        </w:rPr>
        <w:t xml:space="preserve">The value of the service is £60,000 per annum. </w:t>
      </w:r>
    </w:p>
    <w:p w14:paraId="657EF5A9" w14:textId="77777777" w:rsidR="005F42A0" w:rsidRPr="005F42A0" w:rsidRDefault="005F42A0" w:rsidP="005F42A0">
      <w:pPr>
        <w:spacing w:after="0" w:line="276" w:lineRule="auto"/>
        <w:rPr>
          <w:rFonts w:ascii="Arial" w:hAnsi="Arial" w:cs="Arial"/>
          <w:sz w:val="20"/>
          <w:szCs w:val="20"/>
        </w:rPr>
      </w:pPr>
    </w:p>
    <w:p w14:paraId="52A3302E" w14:textId="77777777" w:rsidR="005F42A0" w:rsidRPr="005F42A0" w:rsidRDefault="005F42A0" w:rsidP="005F42A0">
      <w:pPr>
        <w:spacing w:after="0" w:line="276" w:lineRule="auto"/>
        <w:rPr>
          <w:rFonts w:ascii="Arial" w:hAnsi="Arial" w:cs="Arial"/>
          <w:sz w:val="20"/>
          <w:szCs w:val="20"/>
        </w:rPr>
      </w:pPr>
    </w:p>
    <w:p w14:paraId="597C421B" w14:textId="77777777" w:rsidR="005F42A0" w:rsidRPr="005F42A0" w:rsidRDefault="005F42A0" w:rsidP="005F42A0">
      <w:pPr>
        <w:pStyle w:val="Heading2"/>
        <w:numPr>
          <w:ilvl w:val="0"/>
          <w:numId w:val="0"/>
        </w:numPr>
        <w:spacing w:after="0" w:line="276" w:lineRule="auto"/>
        <w:ind w:left="10" w:hanging="10"/>
        <w:rPr>
          <w:sz w:val="20"/>
          <w:szCs w:val="20"/>
        </w:rPr>
      </w:pPr>
      <w:r w:rsidRPr="005F42A0">
        <w:rPr>
          <w:sz w:val="20"/>
          <w:szCs w:val="20"/>
        </w:rPr>
        <w:t xml:space="preserve">Geographical Scope </w:t>
      </w:r>
    </w:p>
    <w:p w14:paraId="0F00E725" w14:textId="77777777" w:rsidR="005F42A0" w:rsidRPr="005F42A0" w:rsidRDefault="005F42A0" w:rsidP="005F42A0">
      <w:pPr>
        <w:spacing w:after="0" w:line="276" w:lineRule="auto"/>
        <w:ind w:left="-5" w:right="1"/>
        <w:rPr>
          <w:rFonts w:ascii="Arial" w:hAnsi="Arial" w:cs="Arial"/>
          <w:sz w:val="20"/>
          <w:szCs w:val="20"/>
        </w:rPr>
      </w:pPr>
    </w:p>
    <w:p w14:paraId="30B0280C" w14:textId="77777777" w:rsidR="005F42A0" w:rsidRPr="005F42A0" w:rsidRDefault="005F42A0" w:rsidP="005F42A0">
      <w:pPr>
        <w:spacing w:after="0" w:line="276" w:lineRule="auto"/>
        <w:ind w:left="-5" w:right="1"/>
        <w:rPr>
          <w:rFonts w:ascii="Arial" w:hAnsi="Arial" w:cs="Arial"/>
          <w:sz w:val="20"/>
          <w:szCs w:val="20"/>
        </w:rPr>
      </w:pPr>
      <w:r w:rsidRPr="005F42A0">
        <w:rPr>
          <w:rFonts w:ascii="Arial" w:hAnsi="Arial" w:cs="Arial"/>
          <w:sz w:val="20"/>
          <w:szCs w:val="20"/>
        </w:rPr>
        <w:t xml:space="preserve">The service will be provided across the whole of the Thames Valley force area (Berkshire, Buckinghamshire, Milton Keynes, Oxfordshire).  </w:t>
      </w:r>
    </w:p>
    <w:p w14:paraId="70FD1146" w14:textId="77777777" w:rsidR="005F42A0" w:rsidRPr="005F42A0" w:rsidRDefault="005F42A0" w:rsidP="005F42A0">
      <w:pPr>
        <w:spacing w:after="0" w:line="276" w:lineRule="auto"/>
        <w:rPr>
          <w:rFonts w:ascii="Arial" w:hAnsi="Arial" w:cs="Arial"/>
          <w:sz w:val="20"/>
          <w:szCs w:val="20"/>
        </w:rPr>
      </w:pPr>
      <w:r w:rsidRPr="005F42A0">
        <w:rPr>
          <w:rFonts w:ascii="Arial" w:hAnsi="Arial" w:cs="Arial"/>
          <w:sz w:val="20"/>
          <w:szCs w:val="20"/>
        </w:rPr>
        <w:t xml:space="preserve"> </w:t>
      </w:r>
    </w:p>
    <w:p w14:paraId="378C9E1F" w14:textId="77777777" w:rsidR="005F42A0" w:rsidRPr="005F42A0" w:rsidRDefault="005F42A0" w:rsidP="005F42A0">
      <w:pPr>
        <w:spacing w:after="0" w:line="276" w:lineRule="auto"/>
        <w:ind w:left="-5" w:right="1"/>
        <w:rPr>
          <w:rFonts w:ascii="Arial" w:hAnsi="Arial" w:cs="Arial"/>
          <w:sz w:val="20"/>
          <w:szCs w:val="20"/>
        </w:rPr>
      </w:pPr>
      <w:r w:rsidRPr="005F42A0">
        <w:rPr>
          <w:rFonts w:ascii="Arial" w:hAnsi="Arial" w:cs="Arial"/>
          <w:sz w:val="20"/>
          <w:szCs w:val="20"/>
        </w:rPr>
        <w:t xml:space="preserve">The Service Provider will not accept referrals outside of the geographical scope. </w:t>
      </w:r>
    </w:p>
    <w:p w14:paraId="289AD01F" w14:textId="77777777" w:rsidR="005F42A0" w:rsidRPr="005F42A0" w:rsidRDefault="005F42A0" w:rsidP="005F42A0">
      <w:pPr>
        <w:spacing w:after="0" w:line="276" w:lineRule="auto"/>
        <w:rPr>
          <w:rFonts w:ascii="Arial" w:hAnsi="Arial" w:cs="Arial"/>
          <w:sz w:val="20"/>
          <w:szCs w:val="20"/>
        </w:rPr>
      </w:pPr>
      <w:r w:rsidRPr="005F42A0">
        <w:rPr>
          <w:rFonts w:ascii="Arial" w:hAnsi="Arial" w:cs="Arial"/>
          <w:b/>
          <w:sz w:val="20"/>
          <w:szCs w:val="20"/>
        </w:rPr>
        <w:tab/>
        <w:t xml:space="preserve"> </w:t>
      </w:r>
    </w:p>
    <w:p w14:paraId="450BDC63" w14:textId="77777777" w:rsidR="00735C21" w:rsidRPr="005F42A0" w:rsidRDefault="00735C21" w:rsidP="005F42A0">
      <w:pPr>
        <w:spacing w:after="0" w:line="276" w:lineRule="auto"/>
        <w:rPr>
          <w:rFonts w:ascii="Arial" w:hAnsi="Arial" w:cs="Arial"/>
          <w:sz w:val="20"/>
          <w:szCs w:val="20"/>
        </w:rPr>
      </w:pPr>
    </w:p>
    <w:p w14:paraId="65F8CEE6" w14:textId="77777777" w:rsidR="005F42A0" w:rsidRPr="005F42A0" w:rsidRDefault="005F42A0" w:rsidP="005F42A0">
      <w:pPr>
        <w:pStyle w:val="Heading2"/>
        <w:numPr>
          <w:ilvl w:val="0"/>
          <w:numId w:val="0"/>
        </w:numPr>
        <w:spacing w:after="0" w:line="276" w:lineRule="auto"/>
        <w:ind w:left="10" w:hanging="10"/>
        <w:rPr>
          <w:sz w:val="20"/>
          <w:szCs w:val="20"/>
        </w:rPr>
      </w:pPr>
      <w:r w:rsidRPr="005F42A0">
        <w:rPr>
          <w:sz w:val="20"/>
          <w:szCs w:val="20"/>
        </w:rPr>
        <w:t xml:space="preserve">Service Offering </w:t>
      </w:r>
    </w:p>
    <w:p w14:paraId="15264C56" w14:textId="77777777" w:rsidR="005F42A0" w:rsidRPr="005F42A0" w:rsidRDefault="005F42A0" w:rsidP="005F42A0">
      <w:pPr>
        <w:spacing w:after="0" w:line="276" w:lineRule="auto"/>
        <w:rPr>
          <w:rFonts w:ascii="Arial" w:hAnsi="Arial" w:cs="Arial"/>
          <w:sz w:val="20"/>
          <w:szCs w:val="20"/>
        </w:rPr>
      </w:pPr>
    </w:p>
    <w:p w14:paraId="794B3F9A" w14:textId="7CD820E6" w:rsidR="005F42A0" w:rsidRPr="005F42A0" w:rsidRDefault="005F42A0" w:rsidP="005F42A0">
      <w:pPr>
        <w:spacing w:after="0" w:line="276" w:lineRule="auto"/>
        <w:rPr>
          <w:rFonts w:ascii="Arial" w:hAnsi="Arial" w:cs="Arial"/>
          <w:sz w:val="20"/>
          <w:szCs w:val="20"/>
        </w:rPr>
      </w:pPr>
      <w:r w:rsidRPr="005F42A0">
        <w:rPr>
          <w:rFonts w:ascii="Arial" w:hAnsi="Arial" w:cs="Arial"/>
          <w:sz w:val="20"/>
          <w:szCs w:val="20"/>
        </w:rPr>
        <w:t xml:space="preserve">Mediation is being sought to assist with community related ASB including issues related to noise, property, boundaries, shared facilities, </w:t>
      </w:r>
      <w:r w:rsidR="004C64BB">
        <w:rPr>
          <w:rFonts w:ascii="Arial" w:hAnsi="Arial" w:cs="Arial"/>
          <w:sz w:val="20"/>
          <w:szCs w:val="20"/>
        </w:rPr>
        <w:t xml:space="preserve">conflict management, </w:t>
      </w:r>
      <w:r w:rsidRPr="005F42A0">
        <w:rPr>
          <w:rFonts w:ascii="Arial" w:hAnsi="Arial" w:cs="Arial"/>
          <w:sz w:val="20"/>
          <w:szCs w:val="20"/>
        </w:rPr>
        <w:t>offensive and abusive behaviour.</w:t>
      </w:r>
    </w:p>
    <w:p w14:paraId="56D3F845" w14:textId="77777777" w:rsidR="005F42A0" w:rsidRPr="005F42A0" w:rsidRDefault="005F42A0" w:rsidP="005F42A0">
      <w:pPr>
        <w:spacing w:after="0" w:line="276" w:lineRule="auto"/>
        <w:rPr>
          <w:rFonts w:ascii="Arial" w:hAnsi="Arial" w:cs="Arial"/>
          <w:sz w:val="20"/>
          <w:szCs w:val="20"/>
        </w:rPr>
      </w:pPr>
    </w:p>
    <w:p w14:paraId="1CE85CB0" w14:textId="77777777" w:rsidR="005F42A0" w:rsidRPr="005F42A0" w:rsidRDefault="005F42A0" w:rsidP="005F42A0">
      <w:pPr>
        <w:spacing w:after="0" w:line="276" w:lineRule="auto"/>
        <w:rPr>
          <w:rFonts w:ascii="Arial" w:hAnsi="Arial" w:cs="Arial"/>
          <w:sz w:val="20"/>
          <w:szCs w:val="20"/>
        </w:rPr>
      </w:pPr>
      <w:r w:rsidRPr="005F42A0">
        <w:rPr>
          <w:rFonts w:ascii="Arial" w:hAnsi="Arial" w:cs="Arial"/>
          <w:sz w:val="20"/>
          <w:szCs w:val="20"/>
        </w:rPr>
        <w:t>The service must:</w:t>
      </w:r>
    </w:p>
    <w:p w14:paraId="19389BD0" w14:textId="77777777" w:rsidR="005F42A0" w:rsidRPr="005F42A0" w:rsidRDefault="005F42A0" w:rsidP="005F42A0">
      <w:pPr>
        <w:pStyle w:val="ListParagraph"/>
        <w:numPr>
          <w:ilvl w:val="0"/>
          <w:numId w:val="41"/>
        </w:numPr>
        <w:spacing w:after="0" w:line="276" w:lineRule="auto"/>
        <w:rPr>
          <w:rFonts w:ascii="Arial" w:hAnsi="Arial" w:cs="Arial"/>
          <w:sz w:val="20"/>
          <w:szCs w:val="20"/>
        </w:rPr>
      </w:pPr>
      <w:r w:rsidRPr="005F42A0">
        <w:rPr>
          <w:rFonts w:ascii="Arial" w:hAnsi="Arial" w:cs="Arial"/>
          <w:sz w:val="20"/>
          <w:szCs w:val="20"/>
        </w:rPr>
        <w:t>Be free of charge for the client</w:t>
      </w:r>
    </w:p>
    <w:p w14:paraId="2BBE462B" w14:textId="77777777" w:rsidR="005F42A0" w:rsidRPr="005F42A0" w:rsidRDefault="005F42A0" w:rsidP="005F42A0">
      <w:pPr>
        <w:pStyle w:val="ListParagraph"/>
        <w:numPr>
          <w:ilvl w:val="0"/>
          <w:numId w:val="41"/>
        </w:numPr>
        <w:spacing w:after="0" w:line="276" w:lineRule="auto"/>
        <w:rPr>
          <w:rFonts w:ascii="Arial" w:hAnsi="Arial" w:cs="Arial"/>
          <w:sz w:val="20"/>
          <w:szCs w:val="20"/>
        </w:rPr>
      </w:pPr>
      <w:r w:rsidRPr="005F42A0">
        <w:rPr>
          <w:rFonts w:ascii="Arial" w:hAnsi="Arial" w:cs="Arial"/>
          <w:sz w:val="20"/>
          <w:szCs w:val="20"/>
        </w:rPr>
        <w:t>Be voluntary</w:t>
      </w:r>
    </w:p>
    <w:p w14:paraId="3D969DAA" w14:textId="77777777" w:rsidR="005F42A0" w:rsidRPr="005F42A0" w:rsidRDefault="005F42A0" w:rsidP="005F42A0">
      <w:pPr>
        <w:pStyle w:val="ListParagraph"/>
        <w:numPr>
          <w:ilvl w:val="0"/>
          <w:numId w:val="41"/>
        </w:numPr>
        <w:spacing w:after="0" w:line="276" w:lineRule="auto"/>
        <w:rPr>
          <w:rFonts w:ascii="Arial" w:hAnsi="Arial" w:cs="Arial"/>
          <w:sz w:val="20"/>
          <w:szCs w:val="20"/>
        </w:rPr>
      </w:pPr>
      <w:r w:rsidRPr="005F42A0">
        <w:rPr>
          <w:rFonts w:ascii="Arial" w:hAnsi="Arial" w:cs="Arial"/>
          <w:sz w:val="20"/>
          <w:szCs w:val="20"/>
        </w:rPr>
        <w:t>Respect confidentiality</w:t>
      </w:r>
    </w:p>
    <w:p w14:paraId="562B4585" w14:textId="246D10DA" w:rsidR="005F42A0" w:rsidRPr="005F42A0" w:rsidRDefault="005F42A0" w:rsidP="005F42A0">
      <w:pPr>
        <w:pStyle w:val="ListParagraph"/>
        <w:numPr>
          <w:ilvl w:val="0"/>
          <w:numId w:val="41"/>
        </w:numPr>
        <w:spacing w:after="0" w:line="276" w:lineRule="auto"/>
        <w:rPr>
          <w:rFonts w:ascii="Arial" w:hAnsi="Arial" w:cs="Arial"/>
          <w:sz w:val="20"/>
          <w:szCs w:val="20"/>
        </w:rPr>
      </w:pPr>
      <w:r w:rsidRPr="005F42A0">
        <w:rPr>
          <w:rFonts w:ascii="Arial" w:hAnsi="Arial" w:cs="Arial"/>
          <w:sz w:val="20"/>
          <w:szCs w:val="20"/>
        </w:rPr>
        <w:t>Be focused on the needs of the victim, whilst consid</w:t>
      </w:r>
      <w:r w:rsidR="004C64BB">
        <w:rPr>
          <w:rFonts w:ascii="Arial" w:hAnsi="Arial" w:cs="Arial"/>
          <w:sz w:val="20"/>
          <w:szCs w:val="20"/>
        </w:rPr>
        <w:t>ering the needs of the alleged offender</w:t>
      </w:r>
    </w:p>
    <w:p w14:paraId="5516D316" w14:textId="77777777" w:rsidR="005F42A0" w:rsidRPr="005F42A0" w:rsidRDefault="005F42A0" w:rsidP="005F42A0">
      <w:pPr>
        <w:pStyle w:val="ListParagraph"/>
        <w:numPr>
          <w:ilvl w:val="0"/>
          <w:numId w:val="41"/>
        </w:numPr>
        <w:spacing w:after="0" w:line="276" w:lineRule="auto"/>
        <w:rPr>
          <w:rFonts w:ascii="Arial" w:hAnsi="Arial" w:cs="Arial"/>
          <w:sz w:val="20"/>
          <w:szCs w:val="20"/>
        </w:rPr>
      </w:pPr>
      <w:r w:rsidRPr="005F42A0">
        <w:rPr>
          <w:rFonts w:ascii="Arial" w:hAnsi="Arial" w:cs="Arial"/>
          <w:sz w:val="20"/>
          <w:szCs w:val="20"/>
        </w:rPr>
        <w:t xml:space="preserve">Be independent </w:t>
      </w:r>
    </w:p>
    <w:p w14:paraId="67ACCFAD" w14:textId="77777777" w:rsidR="005F42A0" w:rsidRPr="005F42A0" w:rsidRDefault="005F42A0" w:rsidP="005F42A0">
      <w:pPr>
        <w:pStyle w:val="ListParagraph"/>
        <w:numPr>
          <w:ilvl w:val="0"/>
          <w:numId w:val="41"/>
        </w:numPr>
        <w:spacing w:after="0" w:line="276" w:lineRule="auto"/>
        <w:rPr>
          <w:rFonts w:ascii="Arial" w:hAnsi="Arial" w:cs="Arial"/>
          <w:sz w:val="20"/>
          <w:szCs w:val="20"/>
        </w:rPr>
      </w:pPr>
      <w:r w:rsidRPr="005F42A0">
        <w:rPr>
          <w:rFonts w:ascii="Arial" w:hAnsi="Arial" w:cs="Arial"/>
          <w:sz w:val="20"/>
          <w:szCs w:val="20"/>
        </w:rPr>
        <w:t>Provide services that do not discriminate against any protected characteristics</w:t>
      </w:r>
    </w:p>
    <w:p w14:paraId="6BA81422" w14:textId="77777777" w:rsidR="005F42A0" w:rsidRPr="005F42A0" w:rsidRDefault="005F42A0" w:rsidP="005F42A0">
      <w:pPr>
        <w:pStyle w:val="ListParagraph"/>
        <w:numPr>
          <w:ilvl w:val="0"/>
          <w:numId w:val="41"/>
        </w:numPr>
        <w:spacing w:after="0" w:line="276" w:lineRule="auto"/>
        <w:rPr>
          <w:rFonts w:ascii="Arial" w:hAnsi="Arial" w:cs="Arial"/>
          <w:sz w:val="20"/>
          <w:szCs w:val="20"/>
        </w:rPr>
      </w:pPr>
      <w:r w:rsidRPr="005F42A0">
        <w:rPr>
          <w:rFonts w:ascii="Arial" w:hAnsi="Arial" w:cs="Arial"/>
          <w:sz w:val="20"/>
          <w:szCs w:val="20"/>
        </w:rPr>
        <w:t>Be transparent, accountable and seek to continually improve the service through contract monitoring and service user feedback</w:t>
      </w:r>
    </w:p>
    <w:p w14:paraId="2A1958F5" w14:textId="77777777" w:rsidR="005F42A0" w:rsidRPr="005F42A0" w:rsidRDefault="005F42A0" w:rsidP="005F42A0">
      <w:pPr>
        <w:pStyle w:val="ListParagraph"/>
        <w:numPr>
          <w:ilvl w:val="0"/>
          <w:numId w:val="41"/>
        </w:numPr>
        <w:spacing w:after="0" w:line="276" w:lineRule="auto"/>
        <w:rPr>
          <w:rFonts w:ascii="Arial" w:hAnsi="Arial" w:cs="Arial"/>
          <w:sz w:val="20"/>
          <w:szCs w:val="20"/>
        </w:rPr>
      </w:pPr>
      <w:r w:rsidRPr="005F42A0">
        <w:rPr>
          <w:rFonts w:ascii="Arial" w:hAnsi="Arial" w:cs="Arial"/>
          <w:sz w:val="20"/>
          <w:szCs w:val="20"/>
        </w:rPr>
        <w:t>Provide their own accommodation and enable access to the service regardless of where the client is across the Thames Valley</w:t>
      </w:r>
    </w:p>
    <w:p w14:paraId="29768B8B" w14:textId="4793F625" w:rsidR="005F42A0" w:rsidRPr="005F42A0" w:rsidRDefault="005F42A0" w:rsidP="005F42A0">
      <w:pPr>
        <w:pStyle w:val="ListParagraph"/>
        <w:numPr>
          <w:ilvl w:val="0"/>
          <w:numId w:val="41"/>
        </w:numPr>
        <w:spacing w:after="0" w:line="276" w:lineRule="auto"/>
        <w:rPr>
          <w:rFonts w:ascii="Arial" w:hAnsi="Arial" w:cs="Arial"/>
          <w:sz w:val="20"/>
          <w:szCs w:val="20"/>
        </w:rPr>
      </w:pPr>
      <w:r w:rsidRPr="005F42A0">
        <w:rPr>
          <w:rFonts w:ascii="Arial" w:hAnsi="Arial" w:cs="Arial"/>
          <w:sz w:val="20"/>
          <w:szCs w:val="20"/>
        </w:rPr>
        <w:t>Operate durin</w:t>
      </w:r>
      <w:r w:rsidR="00735C21">
        <w:rPr>
          <w:rFonts w:ascii="Arial" w:hAnsi="Arial" w:cs="Arial"/>
          <w:sz w:val="20"/>
          <w:szCs w:val="20"/>
        </w:rPr>
        <w:t>g core hours of at least 0900-16</w:t>
      </w:r>
      <w:r w:rsidRPr="005F42A0">
        <w:rPr>
          <w:rFonts w:ascii="Arial" w:hAnsi="Arial" w:cs="Arial"/>
          <w:sz w:val="20"/>
          <w:szCs w:val="20"/>
        </w:rPr>
        <w:t>00 Monday to Friday</w:t>
      </w:r>
    </w:p>
    <w:p w14:paraId="43D4137C" w14:textId="77777777" w:rsidR="005F42A0" w:rsidRPr="005F42A0" w:rsidRDefault="005F42A0" w:rsidP="005F42A0">
      <w:pPr>
        <w:pStyle w:val="ListParagraph"/>
        <w:numPr>
          <w:ilvl w:val="0"/>
          <w:numId w:val="41"/>
        </w:numPr>
        <w:spacing w:after="0" w:line="276" w:lineRule="auto"/>
        <w:rPr>
          <w:rFonts w:ascii="Arial" w:hAnsi="Arial" w:cs="Arial"/>
          <w:sz w:val="20"/>
          <w:szCs w:val="20"/>
        </w:rPr>
      </w:pPr>
      <w:r w:rsidRPr="005F42A0">
        <w:rPr>
          <w:rFonts w:ascii="Arial" w:hAnsi="Arial" w:cs="Arial"/>
          <w:sz w:val="20"/>
          <w:szCs w:val="20"/>
        </w:rPr>
        <w:t xml:space="preserve">Provide flexible service provision out of hours where clients are only available out of core house (such as a week day evening) </w:t>
      </w:r>
    </w:p>
    <w:p w14:paraId="39FC5A88" w14:textId="200B0F7A" w:rsidR="005F42A0" w:rsidRDefault="005F42A0" w:rsidP="005F42A0">
      <w:pPr>
        <w:pStyle w:val="ListParagraph"/>
        <w:numPr>
          <w:ilvl w:val="0"/>
          <w:numId w:val="41"/>
        </w:numPr>
        <w:spacing w:after="0" w:line="276" w:lineRule="auto"/>
        <w:rPr>
          <w:rFonts w:ascii="Arial" w:hAnsi="Arial" w:cs="Arial"/>
          <w:sz w:val="20"/>
          <w:szCs w:val="20"/>
        </w:rPr>
      </w:pPr>
      <w:r w:rsidRPr="005F42A0">
        <w:rPr>
          <w:rFonts w:ascii="Arial" w:hAnsi="Arial" w:cs="Arial"/>
          <w:sz w:val="20"/>
          <w:szCs w:val="20"/>
        </w:rPr>
        <w:t>Keep safeguarding and safety at the forefront of the service offering</w:t>
      </w:r>
    </w:p>
    <w:p w14:paraId="635D7ED4" w14:textId="538EEC9F" w:rsidR="005327AF" w:rsidRPr="005F42A0" w:rsidRDefault="005327AF" w:rsidP="005F42A0">
      <w:pPr>
        <w:pStyle w:val="ListParagraph"/>
        <w:numPr>
          <w:ilvl w:val="0"/>
          <w:numId w:val="41"/>
        </w:numPr>
        <w:spacing w:after="0" w:line="276" w:lineRule="auto"/>
        <w:rPr>
          <w:rFonts w:ascii="Arial" w:hAnsi="Arial" w:cs="Arial"/>
          <w:sz w:val="20"/>
          <w:szCs w:val="20"/>
        </w:rPr>
      </w:pPr>
      <w:r>
        <w:rPr>
          <w:rFonts w:ascii="Arial" w:hAnsi="Arial" w:cs="Arial"/>
          <w:sz w:val="20"/>
          <w:szCs w:val="20"/>
        </w:rPr>
        <w:t>Be offered even when one party disengages</w:t>
      </w:r>
    </w:p>
    <w:p w14:paraId="2129EF1F" w14:textId="77777777" w:rsidR="005F42A0" w:rsidRPr="005F42A0" w:rsidRDefault="005F42A0" w:rsidP="005F42A0">
      <w:pPr>
        <w:spacing w:after="0" w:line="276" w:lineRule="auto"/>
        <w:rPr>
          <w:rFonts w:ascii="Arial" w:hAnsi="Arial" w:cs="Arial"/>
          <w:sz w:val="20"/>
          <w:szCs w:val="20"/>
        </w:rPr>
      </w:pPr>
    </w:p>
    <w:p w14:paraId="60C73853" w14:textId="77777777" w:rsidR="005F42A0" w:rsidRPr="005F42A0" w:rsidRDefault="005F42A0" w:rsidP="005F42A0">
      <w:pPr>
        <w:spacing w:after="0" w:line="276" w:lineRule="auto"/>
        <w:rPr>
          <w:rFonts w:ascii="Arial" w:hAnsi="Arial" w:cs="Arial"/>
          <w:sz w:val="20"/>
          <w:szCs w:val="20"/>
        </w:rPr>
      </w:pPr>
    </w:p>
    <w:p w14:paraId="55C8AD9B" w14:textId="77777777" w:rsidR="005F42A0" w:rsidRPr="005F42A0" w:rsidRDefault="005F42A0" w:rsidP="005F42A0">
      <w:pPr>
        <w:pStyle w:val="Heading2"/>
        <w:numPr>
          <w:ilvl w:val="0"/>
          <w:numId w:val="0"/>
        </w:numPr>
        <w:spacing w:after="0" w:line="276" w:lineRule="auto"/>
        <w:ind w:left="10" w:hanging="10"/>
        <w:rPr>
          <w:sz w:val="20"/>
          <w:szCs w:val="20"/>
        </w:rPr>
      </w:pPr>
      <w:r w:rsidRPr="005F42A0">
        <w:rPr>
          <w:sz w:val="20"/>
          <w:szCs w:val="20"/>
        </w:rPr>
        <w:t xml:space="preserve">Availability  </w:t>
      </w:r>
    </w:p>
    <w:p w14:paraId="0EB8EAE7" w14:textId="77777777" w:rsidR="005F42A0" w:rsidRPr="005F42A0" w:rsidRDefault="005F42A0" w:rsidP="005F42A0">
      <w:pPr>
        <w:spacing w:after="0" w:line="276" w:lineRule="auto"/>
        <w:ind w:left="-5" w:right="1"/>
        <w:rPr>
          <w:rFonts w:ascii="Arial" w:hAnsi="Arial" w:cs="Arial"/>
          <w:sz w:val="20"/>
          <w:szCs w:val="20"/>
        </w:rPr>
      </w:pPr>
    </w:p>
    <w:p w14:paraId="6718605B" w14:textId="35D248D3" w:rsidR="005F42A0" w:rsidRPr="005F42A0" w:rsidRDefault="005F42A0" w:rsidP="005F42A0">
      <w:pPr>
        <w:spacing w:after="0" w:line="276" w:lineRule="auto"/>
        <w:ind w:left="-5" w:right="1"/>
        <w:rPr>
          <w:rFonts w:ascii="Arial" w:hAnsi="Arial" w:cs="Arial"/>
          <w:sz w:val="20"/>
          <w:szCs w:val="20"/>
        </w:rPr>
      </w:pPr>
      <w:r w:rsidRPr="005F42A0">
        <w:rPr>
          <w:rFonts w:ascii="Arial" w:hAnsi="Arial" w:cs="Arial"/>
          <w:sz w:val="20"/>
          <w:szCs w:val="20"/>
        </w:rPr>
        <w:t>It is expected that the majority of the referrals and Services will be provided during c</w:t>
      </w:r>
      <w:r w:rsidR="00735C21">
        <w:rPr>
          <w:rFonts w:ascii="Arial" w:hAnsi="Arial" w:cs="Arial"/>
          <w:sz w:val="20"/>
          <w:szCs w:val="20"/>
        </w:rPr>
        <w:t>ore operating times 09:00hrs -16</w:t>
      </w:r>
      <w:r w:rsidRPr="005F42A0">
        <w:rPr>
          <w:rFonts w:ascii="Arial" w:hAnsi="Arial" w:cs="Arial"/>
          <w:sz w:val="20"/>
          <w:szCs w:val="20"/>
        </w:rPr>
        <w:t xml:space="preserve">:00hrs Monday to Friday. However, it is important that the service provider must be flexible and meet victims and </w:t>
      </w:r>
      <w:r w:rsidR="00735C21">
        <w:rPr>
          <w:rFonts w:ascii="Arial" w:hAnsi="Arial" w:cs="Arial"/>
          <w:sz w:val="20"/>
          <w:szCs w:val="20"/>
        </w:rPr>
        <w:t xml:space="preserve">alleged </w:t>
      </w:r>
      <w:r w:rsidRPr="005F42A0">
        <w:rPr>
          <w:rFonts w:ascii="Arial" w:hAnsi="Arial" w:cs="Arial"/>
          <w:sz w:val="20"/>
          <w:szCs w:val="20"/>
        </w:rPr>
        <w:t xml:space="preserve">offenders at times that are convenient to them.  This may need evening and weekend working to meet the needs of victims.  </w:t>
      </w:r>
    </w:p>
    <w:p w14:paraId="2D3564FE" w14:textId="77777777" w:rsidR="005F42A0" w:rsidRPr="005F42A0" w:rsidRDefault="005F42A0" w:rsidP="005F42A0">
      <w:pPr>
        <w:spacing w:after="0" w:line="276" w:lineRule="auto"/>
        <w:rPr>
          <w:rFonts w:ascii="Arial" w:hAnsi="Arial" w:cs="Arial"/>
          <w:sz w:val="20"/>
          <w:szCs w:val="20"/>
        </w:rPr>
      </w:pPr>
    </w:p>
    <w:p w14:paraId="74702742" w14:textId="77777777" w:rsidR="005F42A0" w:rsidRPr="005F42A0" w:rsidRDefault="005F42A0" w:rsidP="005F42A0">
      <w:pPr>
        <w:spacing w:after="0" w:line="276" w:lineRule="auto"/>
        <w:rPr>
          <w:rFonts w:ascii="Arial" w:hAnsi="Arial" w:cs="Arial"/>
          <w:sz w:val="20"/>
          <w:szCs w:val="20"/>
        </w:rPr>
      </w:pPr>
    </w:p>
    <w:p w14:paraId="4ED86B43" w14:textId="77777777" w:rsidR="005327AF" w:rsidRDefault="005327AF" w:rsidP="005F42A0">
      <w:pPr>
        <w:pStyle w:val="Heading2"/>
        <w:numPr>
          <w:ilvl w:val="0"/>
          <w:numId w:val="0"/>
        </w:numPr>
        <w:spacing w:after="0" w:line="276" w:lineRule="auto"/>
        <w:ind w:left="10" w:hanging="10"/>
        <w:rPr>
          <w:sz w:val="20"/>
          <w:szCs w:val="20"/>
        </w:rPr>
      </w:pPr>
    </w:p>
    <w:p w14:paraId="669E0D2F" w14:textId="77777777" w:rsidR="005327AF" w:rsidRDefault="005327AF">
      <w:pPr>
        <w:rPr>
          <w:rFonts w:ascii="Arial" w:eastAsia="Arial" w:hAnsi="Arial" w:cs="Arial"/>
          <w:b/>
          <w:color w:val="000000"/>
          <w:sz w:val="20"/>
          <w:szCs w:val="20"/>
          <w:lang w:eastAsia="en-GB"/>
        </w:rPr>
      </w:pPr>
      <w:r>
        <w:rPr>
          <w:sz w:val="20"/>
          <w:szCs w:val="20"/>
        </w:rPr>
        <w:br w:type="page"/>
      </w:r>
    </w:p>
    <w:p w14:paraId="0D9EF7A8" w14:textId="3B668235" w:rsidR="005F42A0" w:rsidRPr="005F42A0" w:rsidRDefault="005F42A0" w:rsidP="005F42A0">
      <w:pPr>
        <w:pStyle w:val="Heading2"/>
        <w:numPr>
          <w:ilvl w:val="0"/>
          <w:numId w:val="0"/>
        </w:numPr>
        <w:spacing w:after="0" w:line="276" w:lineRule="auto"/>
        <w:ind w:left="10" w:hanging="10"/>
        <w:rPr>
          <w:sz w:val="20"/>
          <w:szCs w:val="20"/>
        </w:rPr>
      </w:pPr>
      <w:r w:rsidRPr="005F42A0">
        <w:rPr>
          <w:sz w:val="20"/>
          <w:szCs w:val="20"/>
        </w:rPr>
        <w:lastRenderedPageBreak/>
        <w:t xml:space="preserve">Referrals </w:t>
      </w:r>
    </w:p>
    <w:p w14:paraId="268F9211" w14:textId="77777777" w:rsidR="005F42A0" w:rsidRPr="005F42A0" w:rsidRDefault="005F42A0" w:rsidP="005F42A0">
      <w:pPr>
        <w:spacing w:after="0"/>
        <w:rPr>
          <w:rFonts w:ascii="Arial" w:hAnsi="Arial" w:cs="Arial"/>
          <w:sz w:val="20"/>
          <w:szCs w:val="20"/>
        </w:rPr>
      </w:pPr>
    </w:p>
    <w:p w14:paraId="6CE36C31" w14:textId="37F085DD" w:rsidR="005F42A0" w:rsidRPr="005F42A0" w:rsidRDefault="005F42A0" w:rsidP="005F42A0">
      <w:pPr>
        <w:spacing w:after="0" w:line="276" w:lineRule="auto"/>
        <w:ind w:left="-5" w:right="1"/>
        <w:rPr>
          <w:rFonts w:ascii="Arial" w:hAnsi="Arial" w:cs="Arial"/>
          <w:sz w:val="20"/>
          <w:szCs w:val="20"/>
        </w:rPr>
      </w:pPr>
      <w:r w:rsidRPr="005F42A0">
        <w:rPr>
          <w:rFonts w:ascii="Arial" w:hAnsi="Arial" w:cs="Arial"/>
          <w:sz w:val="20"/>
          <w:szCs w:val="20"/>
        </w:rPr>
        <w:t xml:space="preserve">The service may receive contact direct from victims and </w:t>
      </w:r>
      <w:r w:rsidR="00735C21">
        <w:rPr>
          <w:rFonts w:ascii="Arial" w:hAnsi="Arial" w:cs="Arial"/>
          <w:sz w:val="20"/>
          <w:szCs w:val="20"/>
        </w:rPr>
        <w:t xml:space="preserve">alleged </w:t>
      </w:r>
      <w:r w:rsidRPr="005F42A0">
        <w:rPr>
          <w:rFonts w:ascii="Arial" w:hAnsi="Arial" w:cs="Arial"/>
          <w:sz w:val="20"/>
          <w:szCs w:val="20"/>
        </w:rPr>
        <w:t xml:space="preserve">offenders who are interested in taking part in mediation, or wish to find out more about the process, so that they can make an informed decision about their involvement. The provider must ensure that no participant is pressured, or feels pressured, into taking part in any mediation activity.  </w:t>
      </w:r>
    </w:p>
    <w:p w14:paraId="6BBA81B8" w14:textId="77777777" w:rsidR="005F42A0" w:rsidRPr="005F42A0" w:rsidRDefault="005F42A0" w:rsidP="005F42A0">
      <w:pPr>
        <w:spacing w:after="0" w:line="276" w:lineRule="auto"/>
        <w:rPr>
          <w:rFonts w:ascii="Arial" w:hAnsi="Arial" w:cs="Arial"/>
          <w:sz w:val="20"/>
          <w:szCs w:val="20"/>
        </w:rPr>
      </w:pPr>
      <w:r w:rsidRPr="005F42A0">
        <w:rPr>
          <w:rFonts w:ascii="Arial" w:hAnsi="Arial" w:cs="Arial"/>
          <w:sz w:val="20"/>
          <w:szCs w:val="20"/>
        </w:rPr>
        <w:t xml:space="preserve"> </w:t>
      </w:r>
    </w:p>
    <w:p w14:paraId="6D0F5BAA" w14:textId="77777777" w:rsidR="005F42A0" w:rsidRPr="005F42A0" w:rsidRDefault="005F42A0" w:rsidP="005F42A0">
      <w:pPr>
        <w:spacing w:after="0" w:line="276" w:lineRule="auto"/>
        <w:ind w:left="-5" w:right="1"/>
        <w:rPr>
          <w:rFonts w:ascii="Arial" w:hAnsi="Arial" w:cs="Arial"/>
          <w:sz w:val="20"/>
          <w:szCs w:val="20"/>
        </w:rPr>
      </w:pPr>
      <w:r w:rsidRPr="005F42A0">
        <w:rPr>
          <w:rFonts w:ascii="Arial" w:hAnsi="Arial" w:cs="Arial"/>
          <w:sz w:val="20"/>
          <w:szCs w:val="20"/>
        </w:rPr>
        <w:t xml:space="preserve">Referrals will also be received from our core Community Safety partners such as: </w:t>
      </w:r>
    </w:p>
    <w:p w14:paraId="013C7149" w14:textId="15B78B5E" w:rsidR="005F42A0" w:rsidRPr="005F42A0" w:rsidRDefault="00735C21" w:rsidP="005F42A0">
      <w:pPr>
        <w:numPr>
          <w:ilvl w:val="0"/>
          <w:numId w:val="37"/>
        </w:numPr>
        <w:spacing w:after="0" w:line="276" w:lineRule="auto"/>
        <w:ind w:right="1" w:hanging="566"/>
        <w:jc w:val="both"/>
        <w:rPr>
          <w:rFonts w:ascii="Arial" w:hAnsi="Arial" w:cs="Arial"/>
          <w:sz w:val="20"/>
          <w:szCs w:val="20"/>
        </w:rPr>
      </w:pPr>
      <w:r>
        <w:rPr>
          <w:rFonts w:ascii="Arial" w:hAnsi="Arial" w:cs="Arial"/>
          <w:sz w:val="20"/>
          <w:szCs w:val="20"/>
        </w:rPr>
        <w:t>Thames Valley</w:t>
      </w:r>
      <w:r w:rsidR="005F42A0" w:rsidRPr="005F42A0">
        <w:rPr>
          <w:rFonts w:ascii="Arial" w:hAnsi="Arial" w:cs="Arial"/>
          <w:sz w:val="20"/>
          <w:szCs w:val="20"/>
        </w:rPr>
        <w:t xml:space="preserve"> Police </w:t>
      </w:r>
    </w:p>
    <w:p w14:paraId="06D2BFFC" w14:textId="58EF2DAC" w:rsidR="005F42A0" w:rsidRDefault="005F42A0" w:rsidP="005F42A0">
      <w:pPr>
        <w:numPr>
          <w:ilvl w:val="0"/>
          <w:numId w:val="37"/>
        </w:numPr>
        <w:spacing w:after="0" w:line="276" w:lineRule="auto"/>
        <w:ind w:right="1" w:hanging="566"/>
        <w:jc w:val="both"/>
        <w:rPr>
          <w:rFonts w:ascii="Arial" w:hAnsi="Arial" w:cs="Arial"/>
          <w:sz w:val="20"/>
          <w:szCs w:val="20"/>
        </w:rPr>
      </w:pPr>
      <w:r w:rsidRPr="005F42A0">
        <w:rPr>
          <w:rFonts w:ascii="Arial" w:hAnsi="Arial" w:cs="Arial"/>
          <w:sz w:val="20"/>
          <w:szCs w:val="20"/>
        </w:rPr>
        <w:t xml:space="preserve">Victims First </w:t>
      </w:r>
      <w:r w:rsidR="00735C21">
        <w:rPr>
          <w:rFonts w:ascii="Arial" w:hAnsi="Arial" w:cs="Arial"/>
          <w:sz w:val="20"/>
          <w:szCs w:val="20"/>
        </w:rPr>
        <w:t>(PCC commissioned service)</w:t>
      </w:r>
    </w:p>
    <w:p w14:paraId="6AB7FEB7" w14:textId="74488C3F" w:rsidR="00735C21" w:rsidRPr="005F42A0" w:rsidRDefault="00735C21" w:rsidP="005F42A0">
      <w:pPr>
        <w:numPr>
          <w:ilvl w:val="0"/>
          <w:numId w:val="37"/>
        </w:numPr>
        <w:spacing w:after="0" w:line="276" w:lineRule="auto"/>
        <w:ind w:right="1" w:hanging="566"/>
        <w:jc w:val="both"/>
        <w:rPr>
          <w:rFonts w:ascii="Arial" w:hAnsi="Arial" w:cs="Arial"/>
          <w:sz w:val="20"/>
          <w:szCs w:val="20"/>
        </w:rPr>
      </w:pPr>
      <w:r>
        <w:rPr>
          <w:rFonts w:ascii="Arial" w:hAnsi="Arial" w:cs="Arial"/>
          <w:sz w:val="20"/>
          <w:szCs w:val="20"/>
        </w:rPr>
        <w:t>14 Local Councils</w:t>
      </w:r>
    </w:p>
    <w:p w14:paraId="5E1BDE71" w14:textId="16E1FB8C" w:rsidR="005F42A0" w:rsidRPr="005F42A0" w:rsidRDefault="00735C21" w:rsidP="005F42A0">
      <w:pPr>
        <w:numPr>
          <w:ilvl w:val="0"/>
          <w:numId w:val="37"/>
        </w:numPr>
        <w:spacing w:after="0" w:line="276" w:lineRule="auto"/>
        <w:ind w:right="1" w:hanging="566"/>
        <w:jc w:val="both"/>
        <w:rPr>
          <w:rFonts w:ascii="Arial" w:hAnsi="Arial" w:cs="Arial"/>
          <w:sz w:val="20"/>
          <w:szCs w:val="20"/>
        </w:rPr>
      </w:pPr>
      <w:r>
        <w:rPr>
          <w:rFonts w:ascii="Arial" w:hAnsi="Arial" w:cs="Arial"/>
          <w:sz w:val="20"/>
          <w:szCs w:val="20"/>
        </w:rPr>
        <w:t xml:space="preserve">12 </w:t>
      </w:r>
      <w:r w:rsidR="005F42A0" w:rsidRPr="005F42A0">
        <w:rPr>
          <w:rFonts w:ascii="Arial" w:hAnsi="Arial" w:cs="Arial"/>
          <w:sz w:val="20"/>
          <w:szCs w:val="20"/>
        </w:rPr>
        <w:t xml:space="preserve">Community Safety Partnerships (CSPs) </w:t>
      </w:r>
    </w:p>
    <w:p w14:paraId="6E318DB8" w14:textId="46BD5C32" w:rsidR="005F42A0" w:rsidRPr="005F42A0" w:rsidRDefault="005F42A0" w:rsidP="005F42A0">
      <w:pPr>
        <w:numPr>
          <w:ilvl w:val="0"/>
          <w:numId w:val="37"/>
        </w:numPr>
        <w:spacing w:after="0" w:line="276" w:lineRule="auto"/>
        <w:ind w:right="1" w:hanging="566"/>
        <w:jc w:val="both"/>
        <w:rPr>
          <w:rFonts w:ascii="Arial" w:hAnsi="Arial" w:cs="Arial"/>
          <w:sz w:val="20"/>
          <w:szCs w:val="20"/>
        </w:rPr>
      </w:pPr>
      <w:r w:rsidRPr="005F42A0">
        <w:rPr>
          <w:rFonts w:ascii="Arial" w:hAnsi="Arial" w:cs="Arial"/>
          <w:sz w:val="20"/>
          <w:szCs w:val="20"/>
        </w:rPr>
        <w:t xml:space="preserve">Victims and </w:t>
      </w:r>
      <w:r w:rsidR="00735C21">
        <w:rPr>
          <w:rFonts w:ascii="Arial" w:hAnsi="Arial" w:cs="Arial"/>
          <w:sz w:val="20"/>
          <w:szCs w:val="20"/>
        </w:rPr>
        <w:t xml:space="preserve">alleged </w:t>
      </w:r>
      <w:r w:rsidRPr="005F42A0">
        <w:rPr>
          <w:rFonts w:ascii="Arial" w:hAnsi="Arial" w:cs="Arial"/>
          <w:sz w:val="20"/>
          <w:szCs w:val="20"/>
        </w:rPr>
        <w:t>offenders will also be able to make self-referrals and the provider is responsible for ensuring that information about the service is easily accessible through a range of sources.</w:t>
      </w:r>
    </w:p>
    <w:p w14:paraId="7E16CD51" w14:textId="77777777" w:rsidR="005F42A0" w:rsidRPr="005F42A0" w:rsidRDefault="005F42A0" w:rsidP="005F42A0">
      <w:pPr>
        <w:spacing w:after="0" w:line="276" w:lineRule="auto"/>
        <w:ind w:left="566"/>
        <w:rPr>
          <w:rFonts w:ascii="Arial" w:hAnsi="Arial" w:cs="Arial"/>
          <w:sz w:val="20"/>
          <w:szCs w:val="20"/>
        </w:rPr>
      </w:pPr>
      <w:r w:rsidRPr="005F42A0">
        <w:rPr>
          <w:rFonts w:ascii="Arial" w:hAnsi="Arial" w:cs="Arial"/>
          <w:sz w:val="20"/>
          <w:szCs w:val="20"/>
        </w:rPr>
        <w:t xml:space="preserve"> </w:t>
      </w:r>
    </w:p>
    <w:p w14:paraId="4BCF97D5" w14:textId="77777777" w:rsidR="005F42A0" w:rsidRPr="005F42A0" w:rsidRDefault="005F42A0" w:rsidP="005F42A0">
      <w:pPr>
        <w:spacing w:after="0" w:line="276" w:lineRule="auto"/>
        <w:ind w:left="-5" w:right="1"/>
        <w:rPr>
          <w:rFonts w:ascii="Arial" w:hAnsi="Arial" w:cs="Arial"/>
          <w:sz w:val="20"/>
          <w:szCs w:val="20"/>
        </w:rPr>
      </w:pPr>
      <w:r w:rsidRPr="005F42A0">
        <w:rPr>
          <w:rFonts w:ascii="Arial" w:hAnsi="Arial" w:cs="Arial"/>
          <w:sz w:val="20"/>
          <w:szCs w:val="20"/>
        </w:rPr>
        <w:t xml:space="preserve">It will be necessary for the provider to develop excellent working relationships with referring partners to ensure that all participants taking part in the process are properly assessed, their expectations are managed, the potential implications of the process are understood and so that they have appropriate access to support, before, during and after the mediation process. </w:t>
      </w:r>
    </w:p>
    <w:p w14:paraId="7600A682" w14:textId="77777777" w:rsidR="005F42A0" w:rsidRPr="005F42A0" w:rsidRDefault="005F42A0" w:rsidP="005F42A0">
      <w:pPr>
        <w:spacing w:after="0" w:line="276" w:lineRule="auto"/>
        <w:rPr>
          <w:rFonts w:ascii="Arial" w:hAnsi="Arial" w:cs="Arial"/>
          <w:sz w:val="20"/>
          <w:szCs w:val="20"/>
        </w:rPr>
      </w:pPr>
    </w:p>
    <w:p w14:paraId="1200CB28" w14:textId="77777777" w:rsidR="005F42A0" w:rsidRPr="005F42A0" w:rsidRDefault="005F42A0" w:rsidP="005F42A0">
      <w:pPr>
        <w:spacing w:after="0" w:line="276" w:lineRule="auto"/>
        <w:ind w:left="-5" w:right="1"/>
        <w:rPr>
          <w:rFonts w:ascii="Arial" w:hAnsi="Arial" w:cs="Arial"/>
          <w:sz w:val="20"/>
          <w:szCs w:val="20"/>
        </w:rPr>
      </w:pPr>
      <w:r w:rsidRPr="005F42A0">
        <w:rPr>
          <w:rFonts w:ascii="Arial" w:hAnsi="Arial" w:cs="Arial"/>
          <w:sz w:val="20"/>
          <w:szCs w:val="20"/>
        </w:rPr>
        <w:t xml:space="preserve">Please note that this is a growing service and at this point is it difficult to indicate potential levels of referrals. </w:t>
      </w:r>
    </w:p>
    <w:p w14:paraId="437E6FCF" w14:textId="77777777" w:rsidR="005F42A0" w:rsidRPr="005F42A0" w:rsidRDefault="005F42A0" w:rsidP="005F42A0">
      <w:pPr>
        <w:spacing w:after="0" w:line="276" w:lineRule="auto"/>
        <w:ind w:left="-5" w:right="1"/>
        <w:rPr>
          <w:rFonts w:ascii="Arial" w:hAnsi="Arial" w:cs="Arial"/>
          <w:sz w:val="20"/>
          <w:szCs w:val="20"/>
        </w:rPr>
      </w:pPr>
      <w:r w:rsidRPr="005F42A0">
        <w:rPr>
          <w:rFonts w:ascii="Arial" w:hAnsi="Arial" w:cs="Arial"/>
          <w:sz w:val="20"/>
          <w:szCs w:val="20"/>
        </w:rPr>
        <w:t>Based on police only referrals, we expect a demand of between 20-30 referrals per calendar month.</w:t>
      </w:r>
    </w:p>
    <w:p w14:paraId="64942D77" w14:textId="77777777" w:rsidR="005F42A0" w:rsidRPr="005F42A0" w:rsidRDefault="005F42A0" w:rsidP="005F42A0">
      <w:pPr>
        <w:spacing w:after="0" w:line="276" w:lineRule="auto"/>
        <w:rPr>
          <w:rFonts w:ascii="Arial" w:hAnsi="Arial" w:cs="Arial"/>
          <w:sz w:val="20"/>
          <w:szCs w:val="20"/>
        </w:rPr>
      </w:pPr>
    </w:p>
    <w:p w14:paraId="77CFFD64" w14:textId="77777777" w:rsidR="005F42A0" w:rsidRPr="005F42A0" w:rsidRDefault="005F42A0" w:rsidP="005F42A0">
      <w:pPr>
        <w:spacing w:after="0" w:line="276" w:lineRule="auto"/>
        <w:rPr>
          <w:rFonts w:ascii="Arial" w:hAnsi="Arial" w:cs="Arial"/>
          <w:sz w:val="20"/>
          <w:szCs w:val="20"/>
        </w:rPr>
      </w:pPr>
    </w:p>
    <w:p w14:paraId="0138E96E" w14:textId="77777777" w:rsidR="005F42A0" w:rsidRPr="005F42A0" w:rsidRDefault="005F42A0" w:rsidP="005F42A0">
      <w:pPr>
        <w:pStyle w:val="Heading2"/>
        <w:numPr>
          <w:ilvl w:val="0"/>
          <w:numId w:val="0"/>
        </w:numPr>
        <w:spacing w:after="0" w:line="276" w:lineRule="auto"/>
        <w:ind w:left="10" w:hanging="10"/>
        <w:rPr>
          <w:sz w:val="20"/>
          <w:szCs w:val="20"/>
        </w:rPr>
      </w:pPr>
      <w:r w:rsidRPr="005F42A0">
        <w:rPr>
          <w:sz w:val="20"/>
          <w:szCs w:val="20"/>
        </w:rPr>
        <w:t xml:space="preserve">Assessment </w:t>
      </w:r>
    </w:p>
    <w:p w14:paraId="7F5FDD6D" w14:textId="77777777" w:rsidR="005F42A0" w:rsidRPr="005F42A0" w:rsidRDefault="005F42A0" w:rsidP="005F42A0">
      <w:pPr>
        <w:spacing w:after="0"/>
        <w:rPr>
          <w:rFonts w:ascii="Arial" w:hAnsi="Arial" w:cs="Arial"/>
          <w:sz w:val="20"/>
          <w:szCs w:val="20"/>
        </w:rPr>
      </w:pPr>
    </w:p>
    <w:p w14:paraId="1BBE8ED8" w14:textId="77777777" w:rsidR="005F42A0" w:rsidRPr="005F42A0" w:rsidRDefault="005F42A0" w:rsidP="005F42A0">
      <w:pPr>
        <w:spacing w:after="0" w:line="276" w:lineRule="auto"/>
        <w:ind w:left="-5" w:right="1"/>
        <w:rPr>
          <w:rFonts w:ascii="Arial" w:hAnsi="Arial" w:cs="Arial"/>
          <w:sz w:val="20"/>
          <w:szCs w:val="20"/>
        </w:rPr>
      </w:pPr>
      <w:r w:rsidRPr="005F42A0">
        <w:rPr>
          <w:rFonts w:ascii="Arial" w:hAnsi="Arial" w:cs="Arial"/>
          <w:sz w:val="20"/>
          <w:szCs w:val="20"/>
        </w:rPr>
        <w:t xml:space="preserve">The service provider will be responsible for assessing the victim (harmed), the person who has caused the harm and any supporters involved in the process. The purpose of the assessment is to ensure that: </w:t>
      </w:r>
    </w:p>
    <w:p w14:paraId="787AB73A" w14:textId="77777777" w:rsidR="005F42A0" w:rsidRPr="005F42A0" w:rsidRDefault="005F42A0" w:rsidP="005F42A0">
      <w:pPr>
        <w:numPr>
          <w:ilvl w:val="0"/>
          <w:numId w:val="38"/>
        </w:numPr>
        <w:spacing w:after="0" w:line="276" w:lineRule="auto"/>
        <w:ind w:right="1" w:hanging="566"/>
        <w:jc w:val="both"/>
        <w:rPr>
          <w:rFonts w:ascii="Arial" w:hAnsi="Arial" w:cs="Arial"/>
          <w:sz w:val="20"/>
          <w:szCs w:val="20"/>
        </w:rPr>
      </w:pPr>
      <w:r w:rsidRPr="005F42A0">
        <w:rPr>
          <w:rFonts w:ascii="Arial" w:hAnsi="Arial" w:cs="Arial"/>
          <w:sz w:val="20"/>
          <w:szCs w:val="20"/>
        </w:rPr>
        <w:t xml:space="preserve">risks are identified </w:t>
      </w:r>
    </w:p>
    <w:p w14:paraId="16D42635" w14:textId="77777777" w:rsidR="005F42A0" w:rsidRPr="005F42A0" w:rsidRDefault="005F42A0" w:rsidP="005F42A0">
      <w:pPr>
        <w:numPr>
          <w:ilvl w:val="0"/>
          <w:numId w:val="38"/>
        </w:numPr>
        <w:spacing w:after="0" w:line="276" w:lineRule="auto"/>
        <w:ind w:right="1" w:hanging="566"/>
        <w:jc w:val="both"/>
        <w:rPr>
          <w:rFonts w:ascii="Arial" w:hAnsi="Arial" w:cs="Arial"/>
          <w:sz w:val="20"/>
          <w:szCs w:val="20"/>
        </w:rPr>
      </w:pPr>
      <w:r w:rsidRPr="005F42A0">
        <w:rPr>
          <w:rFonts w:ascii="Arial" w:hAnsi="Arial" w:cs="Arial"/>
          <w:sz w:val="20"/>
          <w:szCs w:val="20"/>
        </w:rPr>
        <w:t xml:space="preserve">there is an opportunity for a safe dialogue between participants </w:t>
      </w:r>
    </w:p>
    <w:p w14:paraId="63CA75BA" w14:textId="77777777" w:rsidR="005F42A0" w:rsidRPr="005F42A0" w:rsidRDefault="005F42A0" w:rsidP="005F42A0">
      <w:pPr>
        <w:numPr>
          <w:ilvl w:val="0"/>
          <w:numId w:val="38"/>
        </w:numPr>
        <w:spacing w:after="0" w:line="276" w:lineRule="auto"/>
        <w:ind w:right="1" w:hanging="566"/>
        <w:jc w:val="both"/>
        <w:rPr>
          <w:rFonts w:ascii="Arial" w:hAnsi="Arial" w:cs="Arial"/>
          <w:sz w:val="20"/>
          <w:szCs w:val="20"/>
        </w:rPr>
      </w:pPr>
      <w:r w:rsidRPr="005F42A0">
        <w:rPr>
          <w:rFonts w:ascii="Arial" w:hAnsi="Arial" w:cs="Arial"/>
          <w:sz w:val="20"/>
          <w:szCs w:val="20"/>
        </w:rPr>
        <w:t xml:space="preserve">steps are taken to identify what needs to be put in place to enable a process to happen </w:t>
      </w:r>
    </w:p>
    <w:p w14:paraId="69133C6E" w14:textId="77777777" w:rsidR="005F42A0" w:rsidRPr="005F42A0" w:rsidRDefault="005F42A0" w:rsidP="005F42A0">
      <w:pPr>
        <w:spacing w:after="0" w:line="276" w:lineRule="auto"/>
        <w:rPr>
          <w:rFonts w:ascii="Arial" w:hAnsi="Arial" w:cs="Arial"/>
          <w:sz w:val="20"/>
          <w:szCs w:val="20"/>
        </w:rPr>
      </w:pPr>
      <w:r w:rsidRPr="005F42A0">
        <w:rPr>
          <w:rFonts w:ascii="Arial" w:hAnsi="Arial" w:cs="Arial"/>
          <w:sz w:val="20"/>
          <w:szCs w:val="20"/>
        </w:rPr>
        <w:t xml:space="preserve"> </w:t>
      </w:r>
    </w:p>
    <w:p w14:paraId="22023C54" w14:textId="20602AB1" w:rsidR="005F42A0" w:rsidRPr="005F42A0" w:rsidRDefault="005F42A0" w:rsidP="005F42A0">
      <w:pPr>
        <w:spacing w:after="0" w:line="276" w:lineRule="auto"/>
        <w:ind w:left="-5" w:right="1"/>
        <w:rPr>
          <w:rFonts w:ascii="Arial" w:hAnsi="Arial" w:cs="Arial"/>
          <w:sz w:val="20"/>
          <w:szCs w:val="20"/>
        </w:rPr>
      </w:pPr>
      <w:r w:rsidRPr="005F42A0">
        <w:rPr>
          <w:rFonts w:ascii="Arial" w:hAnsi="Arial" w:cs="Arial"/>
          <w:sz w:val="20"/>
          <w:szCs w:val="20"/>
        </w:rPr>
        <w:t xml:space="preserve">Individuals must be provided sufficient information for them to understand what mediation is and its potential benefits.  This is to </w:t>
      </w:r>
      <w:r w:rsidR="00735C21">
        <w:rPr>
          <w:rFonts w:ascii="Arial" w:hAnsi="Arial" w:cs="Arial"/>
          <w:sz w:val="20"/>
          <w:szCs w:val="20"/>
        </w:rPr>
        <w:t xml:space="preserve">ensure </w:t>
      </w:r>
      <w:r w:rsidRPr="005F42A0">
        <w:rPr>
          <w:rFonts w:ascii="Arial" w:hAnsi="Arial" w:cs="Arial"/>
          <w:sz w:val="20"/>
          <w:szCs w:val="20"/>
        </w:rPr>
        <w:t xml:space="preserve">they feel able to make a free and informed choice about whether they would like to engage in the process. The expectations of all potential participants must be managed to minimise the risk of further harm being caused. </w:t>
      </w:r>
    </w:p>
    <w:p w14:paraId="4AD1195D" w14:textId="77777777" w:rsidR="005F42A0" w:rsidRPr="005F42A0" w:rsidRDefault="005F42A0" w:rsidP="005F42A0">
      <w:pPr>
        <w:spacing w:after="0" w:line="276" w:lineRule="auto"/>
        <w:ind w:left="-5" w:right="1"/>
        <w:rPr>
          <w:rFonts w:ascii="Arial" w:hAnsi="Arial" w:cs="Arial"/>
          <w:sz w:val="20"/>
          <w:szCs w:val="20"/>
        </w:rPr>
      </w:pPr>
    </w:p>
    <w:p w14:paraId="52C6DD20" w14:textId="77777777" w:rsidR="005F42A0" w:rsidRPr="005F42A0" w:rsidRDefault="005F42A0" w:rsidP="005F42A0">
      <w:pPr>
        <w:spacing w:after="0" w:line="276" w:lineRule="auto"/>
        <w:ind w:left="-5" w:right="1"/>
        <w:rPr>
          <w:rFonts w:ascii="Arial" w:hAnsi="Arial" w:cs="Arial"/>
          <w:sz w:val="20"/>
          <w:szCs w:val="20"/>
        </w:rPr>
      </w:pPr>
      <w:r w:rsidRPr="005F42A0">
        <w:rPr>
          <w:rFonts w:ascii="Arial" w:hAnsi="Arial" w:cs="Arial"/>
          <w:sz w:val="20"/>
          <w:szCs w:val="20"/>
        </w:rPr>
        <w:t xml:space="preserve">If, upon assessment, it is found that either the victim or offender is not suitable for mediation, the provider must manage this sensitively and put in place an appropriate exit strategy to ensure participants are supported and their expectations managed. The provider will signpost service users where required to support services. </w:t>
      </w:r>
    </w:p>
    <w:p w14:paraId="321DF462" w14:textId="77777777" w:rsidR="005F42A0" w:rsidRPr="005F42A0" w:rsidRDefault="005F42A0" w:rsidP="005F42A0">
      <w:pPr>
        <w:spacing w:after="0" w:line="276" w:lineRule="auto"/>
        <w:rPr>
          <w:rFonts w:ascii="Arial" w:hAnsi="Arial" w:cs="Arial"/>
          <w:sz w:val="20"/>
          <w:szCs w:val="20"/>
        </w:rPr>
      </w:pPr>
    </w:p>
    <w:p w14:paraId="423532B0" w14:textId="77777777" w:rsidR="005F42A0" w:rsidRPr="005F42A0" w:rsidRDefault="005F42A0" w:rsidP="005F42A0">
      <w:pPr>
        <w:spacing w:after="0" w:line="276" w:lineRule="auto"/>
        <w:rPr>
          <w:rFonts w:ascii="Arial" w:hAnsi="Arial" w:cs="Arial"/>
          <w:sz w:val="20"/>
          <w:szCs w:val="20"/>
        </w:rPr>
      </w:pPr>
    </w:p>
    <w:p w14:paraId="5AA3C6E8" w14:textId="77777777" w:rsidR="005327AF" w:rsidRDefault="005327AF">
      <w:pPr>
        <w:rPr>
          <w:rFonts w:ascii="Arial" w:eastAsia="Arial" w:hAnsi="Arial" w:cs="Arial"/>
          <w:b/>
          <w:color w:val="000000"/>
          <w:sz w:val="20"/>
          <w:szCs w:val="20"/>
          <w:lang w:eastAsia="en-GB"/>
        </w:rPr>
      </w:pPr>
      <w:r>
        <w:rPr>
          <w:sz w:val="20"/>
          <w:szCs w:val="20"/>
        </w:rPr>
        <w:br w:type="page"/>
      </w:r>
    </w:p>
    <w:p w14:paraId="0DE650AC" w14:textId="5D2B2127" w:rsidR="005F42A0" w:rsidRPr="005F42A0" w:rsidRDefault="005F42A0" w:rsidP="005F42A0">
      <w:pPr>
        <w:pStyle w:val="Heading2"/>
        <w:numPr>
          <w:ilvl w:val="0"/>
          <w:numId w:val="0"/>
        </w:numPr>
        <w:spacing w:after="0" w:line="276" w:lineRule="auto"/>
        <w:ind w:left="10" w:hanging="10"/>
        <w:rPr>
          <w:sz w:val="20"/>
          <w:szCs w:val="20"/>
        </w:rPr>
      </w:pPr>
      <w:r w:rsidRPr="005F42A0">
        <w:rPr>
          <w:sz w:val="20"/>
          <w:szCs w:val="20"/>
        </w:rPr>
        <w:lastRenderedPageBreak/>
        <w:t xml:space="preserve">Completion and Feedback </w:t>
      </w:r>
    </w:p>
    <w:p w14:paraId="57B19BF1" w14:textId="77777777" w:rsidR="005F42A0" w:rsidRPr="005F42A0" w:rsidRDefault="005F42A0" w:rsidP="005F42A0">
      <w:pPr>
        <w:spacing w:after="0"/>
        <w:rPr>
          <w:rFonts w:ascii="Arial" w:hAnsi="Arial" w:cs="Arial"/>
          <w:sz w:val="20"/>
          <w:szCs w:val="20"/>
        </w:rPr>
      </w:pPr>
    </w:p>
    <w:p w14:paraId="53B85500" w14:textId="77777777" w:rsidR="005F42A0" w:rsidRPr="005F42A0" w:rsidRDefault="005F42A0" w:rsidP="005F42A0">
      <w:pPr>
        <w:spacing w:after="0" w:line="276" w:lineRule="auto"/>
        <w:ind w:left="-5" w:right="1"/>
        <w:rPr>
          <w:rFonts w:ascii="Arial" w:hAnsi="Arial" w:cs="Arial"/>
          <w:sz w:val="20"/>
          <w:szCs w:val="20"/>
        </w:rPr>
      </w:pPr>
      <w:r w:rsidRPr="005F42A0">
        <w:rPr>
          <w:rFonts w:ascii="Arial" w:hAnsi="Arial" w:cs="Arial"/>
          <w:sz w:val="20"/>
          <w:szCs w:val="20"/>
        </w:rPr>
        <w:t xml:space="preserve">On completion of the mediation process, the provider should ensure that the participants are offered the opportunity to reflect on their experience, access additional support and evaluate the service provided to them. This will include their satisfaction with the service provided and outcome, as well as the impact that they feel the process has had on their health and well-being. This is with a view to making continuous improvements to service provision. </w:t>
      </w:r>
    </w:p>
    <w:p w14:paraId="15BA4E12" w14:textId="77777777" w:rsidR="005F42A0" w:rsidRPr="005F42A0" w:rsidRDefault="005F42A0" w:rsidP="005F42A0">
      <w:pPr>
        <w:spacing w:after="0" w:line="276" w:lineRule="auto"/>
        <w:rPr>
          <w:rFonts w:ascii="Arial" w:hAnsi="Arial" w:cs="Arial"/>
          <w:sz w:val="20"/>
          <w:szCs w:val="20"/>
        </w:rPr>
      </w:pPr>
    </w:p>
    <w:p w14:paraId="2751D318" w14:textId="77777777" w:rsidR="005F42A0" w:rsidRPr="005F42A0" w:rsidRDefault="005F42A0" w:rsidP="005F42A0">
      <w:pPr>
        <w:spacing w:after="0" w:line="276" w:lineRule="auto"/>
        <w:rPr>
          <w:rFonts w:ascii="Arial" w:hAnsi="Arial" w:cs="Arial"/>
          <w:sz w:val="20"/>
          <w:szCs w:val="20"/>
        </w:rPr>
      </w:pPr>
    </w:p>
    <w:p w14:paraId="091C0F4C" w14:textId="74304C8C" w:rsidR="005F42A0" w:rsidRPr="005F42A0" w:rsidRDefault="005F42A0" w:rsidP="005F42A0">
      <w:pPr>
        <w:pStyle w:val="Heading1"/>
        <w:numPr>
          <w:ilvl w:val="0"/>
          <w:numId w:val="0"/>
        </w:numPr>
        <w:spacing w:after="0" w:line="276" w:lineRule="auto"/>
        <w:rPr>
          <w:sz w:val="20"/>
          <w:szCs w:val="20"/>
        </w:rPr>
      </w:pPr>
      <w:r w:rsidRPr="005F42A0">
        <w:rPr>
          <w:sz w:val="20"/>
          <w:szCs w:val="20"/>
        </w:rPr>
        <w:t xml:space="preserve">Equalities and Social Value  </w:t>
      </w:r>
    </w:p>
    <w:p w14:paraId="14838657" w14:textId="77777777" w:rsidR="005F42A0" w:rsidRPr="005F42A0" w:rsidRDefault="005F42A0" w:rsidP="005F42A0">
      <w:pPr>
        <w:spacing w:after="0"/>
        <w:rPr>
          <w:rFonts w:ascii="Arial" w:hAnsi="Arial" w:cs="Arial"/>
          <w:sz w:val="20"/>
          <w:szCs w:val="20"/>
        </w:rPr>
      </w:pPr>
    </w:p>
    <w:p w14:paraId="14C58622" w14:textId="77777777" w:rsidR="005F42A0" w:rsidRPr="005F42A0" w:rsidRDefault="005F42A0" w:rsidP="005F42A0">
      <w:pPr>
        <w:spacing w:after="0" w:line="276" w:lineRule="auto"/>
        <w:ind w:left="-5" w:right="1"/>
        <w:rPr>
          <w:rFonts w:ascii="Arial" w:hAnsi="Arial" w:cs="Arial"/>
          <w:sz w:val="20"/>
          <w:szCs w:val="20"/>
        </w:rPr>
      </w:pPr>
      <w:r w:rsidRPr="005F42A0">
        <w:rPr>
          <w:rFonts w:ascii="Arial" w:hAnsi="Arial" w:cs="Arial"/>
          <w:sz w:val="20"/>
          <w:szCs w:val="20"/>
        </w:rPr>
        <w:t xml:space="preserve">The Service must comply with equality law and fulfil its duties under the Equality and Diversity Act 2010 for people with protected characteristics. The Service must respect the diversity of local communities and provide services in a safe environment free from discrimination where all individuals are treated fairly and with dignity and respect appropriate to their needs. </w:t>
      </w:r>
    </w:p>
    <w:p w14:paraId="78B7879C" w14:textId="77777777" w:rsidR="005F42A0" w:rsidRPr="005F42A0" w:rsidRDefault="005F42A0" w:rsidP="005F42A0">
      <w:pPr>
        <w:spacing w:after="0" w:line="276" w:lineRule="auto"/>
        <w:rPr>
          <w:rFonts w:ascii="Arial" w:hAnsi="Arial" w:cs="Arial"/>
          <w:sz w:val="20"/>
          <w:szCs w:val="20"/>
        </w:rPr>
      </w:pPr>
      <w:r w:rsidRPr="005F42A0">
        <w:rPr>
          <w:rFonts w:ascii="Arial" w:hAnsi="Arial" w:cs="Arial"/>
          <w:sz w:val="20"/>
          <w:szCs w:val="20"/>
        </w:rPr>
        <w:t xml:space="preserve"> </w:t>
      </w:r>
    </w:p>
    <w:p w14:paraId="33DA73E5" w14:textId="77777777" w:rsidR="005F42A0" w:rsidRPr="005F42A0" w:rsidRDefault="005F42A0" w:rsidP="005F42A0">
      <w:pPr>
        <w:spacing w:after="0" w:line="276" w:lineRule="auto"/>
        <w:ind w:left="-5" w:right="1"/>
        <w:rPr>
          <w:rFonts w:ascii="Arial" w:hAnsi="Arial" w:cs="Arial"/>
          <w:sz w:val="20"/>
          <w:szCs w:val="20"/>
        </w:rPr>
      </w:pPr>
      <w:r w:rsidRPr="005F42A0">
        <w:rPr>
          <w:rFonts w:ascii="Arial" w:hAnsi="Arial" w:cs="Arial"/>
          <w:sz w:val="20"/>
          <w:szCs w:val="20"/>
        </w:rPr>
        <w:t xml:space="preserve">Disability - services have a legal duty to comply with the provisions of the Equality Act including in respect to engagement, physical access and communication. </w:t>
      </w:r>
    </w:p>
    <w:p w14:paraId="5E9CD45B" w14:textId="77777777" w:rsidR="005F42A0" w:rsidRPr="005F42A0" w:rsidRDefault="005F42A0" w:rsidP="005F42A0">
      <w:pPr>
        <w:spacing w:after="0" w:line="276" w:lineRule="auto"/>
        <w:rPr>
          <w:rFonts w:ascii="Arial" w:hAnsi="Arial" w:cs="Arial"/>
          <w:sz w:val="20"/>
          <w:szCs w:val="20"/>
        </w:rPr>
      </w:pPr>
      <w:r w:rsidRPr="005F42A0">
        <w:rPr>
          <w:rFonts w:ascii="Arial" w:hAnsi="Arial" w:cs="Arial"/>
          <w:sz w:val="20"/>
          <w:szCs w:val="20"/>
        </w:rPr>
        <w:t xml:space="preserve"> </w:t>
      </w:r>
    </w:p>
    <w:p w14:paraId="418BA1CB" w14:textId="77777777" w:rsidR="005F42A0" w:rsidRPr="005F42A0" w:rsidRDefault="005F42A0" w:rsidP="005F42A0">
      <w:pPr>
        <w:spacing w:after="0" w:line="276" w:lineRule="auto"/>
        <w:ind w:left="-5" w:right="1"/>
        <w:rPr>
          <w:rFonts w:ascii="Arial" w:hAnsi="Arial" w:cs="Arial"/>
          <w:sz w:val="20"/>
          <w:szCs w:val="20"/>
        </w:rPr>
      </w:pPr>
      <w:r w:rsidRPr="005F42A0">
        <w:rPr>
          <w:rFonts w:ascii="Arial" w:hAnsi="Arial" w:cs="Arial"/>
          <w:sz w:val="20"/>
          <w:szCs w:val="20"/>
        </w:rPr>
        <w:t xml:space="preserve">Faith and Religion - although mainstream interventions do not adopt a faith-bias, those involved in delivering the service should maintain an empathetic understanding of clients’ belief systems and facilitate access to local faith groups should this be beneficial.  </w:t>
      </w:r>
    </w:p>
    <w:p w14:paraId="24CAB074" w14:textId="77777777" w:rsidR="005F42A0" w:rsidRPr="005F42A0" w:rsidRDefault="005F42A0" w:rsidP="005F42A0">
      <w:pPr>
        <w:spacing w:after="0" w:line="276" w:lineRule="auto"/>
        <w:rPr>
          <w:rFonts w:ascii="Arial" w:hAnsi="Arial" w:cs="Arial"/>
          <w:sz w:val="20"/>
          <w:szCs w:val="20"/>
        </w:rPr>
      </w:pPr>
      <w:r w:rsidRPr="005F42A0">
        <w:rPr>
          <w:rFonts w:ascii="Arial" w:hAnsi="Arial" w:cs="Arial"/>
          <w:i/>
          <w:sz w:val="20"/>
          <w:szCs w:val="20"/>
        </w:rPr>
        <w:t xml:space="preserve"> </w:t>
      </w:r>
    </w:p>
    <w:p w14:paraId="0EE02577" w14:textId="77777777" w:rsidR="005F42A0" w:rsidRPr="005F42A0" w:rsidRDefault="005F42A0" w:rsidP="005F42A0">
      <w:pPr>
        <w:spacing w:after="0" w:line="276" w:lineRule="auto"/>
        <w:rPr>
          <w:rFonts w:ascii="Arial" w:hAnsi="Arial" w:cs="Arial"/>
          <w:sz w:val="20"/>
          <w:szCs w:val="20"/>
        </w:rPr>
      </w:pPr>
      <w:r w:rsidRPr="005F42A0">
        <w:rPr>
          <w:rFonts w:ascii="Arial" w:hAnsi="Arial" w:cs="Arial"/>
          <w:i/>
          <w:sz w:val="20"/>
          <w:szCs w:val="20"/>
        </w:rPr>
        <w:t xml:space="preserve">Social Value </w:t>
      </w:r>
    </w:p>
    <w:p w14:paraId="4809F91B" w14:textId="2FBAA7AF" w:rsidR="005F42A0" w:rsidRPr="005F42A0" w:rsidRDefault="005F42A0" w:rsidP="005F42A0">
      <w:pPr>
        <w:spacing w:after="0" w:line="276" w:lineRule="auto"/>
        <w:ind w:left="-5" w:right="1"/>
        <w:rPr>
          <w:rFonts w:ascii="Arial" w:hAnsi="Arial" w:cs="Arial"/>
          <w:sz w:val="20"/>
          <w:szCs w:val="20"/>
        </w:rPr>
      </w:pPr>
      <w:r w:rsidRPr="005F42A0">
        <w:rPr>
          <w:rFonts w:ascii="Arial" w:hAnsi="Arial" w:cs="Arial"/>
          <w:sz w:val="20"/>
          <w:szCs w:val="20"/>
        </w:rPr>
        <w:t>The service should aim to deliver additional Social Value, for example, thr</w:t>
      </w:r>
      <w:r w:rsidR="00D82D00">
        <w:rPr>
          <w:rFonts w:ascii="Arial" w:hAnsi="Arial" w:cs="Arial"/>
          <w:sz w:val="20"/>
          <w:szCs w:val="20"/>
        </w:rPr>
        <w:t>ough the use of local community-</w:t>
      </w:r>
      <w:r w:rsidRPr="005F42A0">
        <w:rPr>
          <w:rFonts w:ascii="Arial" w:hAnsi="Arial" w:cs="Arial"/>
          <w:sz w:val="20"/>
          <w:szCs w:val="20"/>
        </w:rPr>
        <w:t xml:space="preserve">based volunteers. </w:t>
      </w:r>
    </w:p>
    <w:p w14:paraId="41A66776" w14:textId="77777777" w:rsidR="005F42A0" w:rsidRPr="005F42A0" w:rsidRDefault="005F42A0" w:rsidP="005F42A0">
      <w:pPr>
        <w:spacing w:after="0" w:line="276" w:lineRule="auto"/>
        <w:ind w:left="-5" w:right="1"/>
        <w:rPr>
          <w:rFonts w:ascii="Arial" w:hAnsi="Arial" w:cs="Arial"/>
          <w:sz w:val="20"/>
          <w:szCs w:val="20"/>
        </w:rPr>
      </w:pPr>
    </w:p>
    <w:p w14:paraId="3B410284" w14:textId="77777777" w:rsidR="005F42A0" w:rsidRPr="005F42A0" w:rsidRDefault="005F42A0" w:rsidP="005F42A0">
      <w:pPr>
        <w:spacing w:after="0" w:line="276" w:lineRule="auto"/>
        <w:ind w:left="-5" w:right="1"/>
        <w:rPr>
          <w:rFonts w:ascii="Arial" w:hAnsi="Arial" w:cs="Arial"/>
          <w:sz w:val="20"/>
          <w:szCs w:val="20"/>
        </w:rPr>
      </w:pPr>
    </w:p>
    <w:p w14:paraId="480A4384" w14:textId="77777777" w:rsidR="005F42A0" w:rsidRPr="005F42A0" w:rsidRDefault="005F42A0" w:rsidP="005F42A0">
      <w:pPr>
        <w:pStyle w:val="Heading1"/>
        <w:numPr>
          <w:ilvl w:val="0"/>
          <w:numId w:val="0"/>
        </w:numPr>
        <w:spacing w:after="0" w:line="276" w:lineRule="auto"/>
        <w:ind w:left="10" w:hanging="10"/>
        <w:rPr>
          <w:sz w:val="20"/>
          <w:szCs w:val="20"/>
        </w:rPr>
      </w:pPr>
      <w:r w:rsidRPr="005F42A0">
        <w:rPr>
          <w:sz w:val="20"/>
          <w:szCs w:val="20"/>
        </w:rPr>
        <w:t xml:space="preserve">Service staffing levels </w:t>
      </w:r>
    </w:p>
    <w:p w14:paraId="4CCCF652" w14:textId="77777777" w:rsidR="005F42A0" w:rsidRPr="005F42A0" w:rsidRDefault="005F42A0" w:rsidP="005F42A0">
      <w:pPr>
        <w:spacing w:after="0" w:line="276" w:lineRule="auto"/>
        <w:ind w:left="-5" w:right="1"/>
        <w:rPr>
          <w:rFonts w:ascii="Arial" w:hAnsi="Arial" w:cs="Arial"/>
          <w:sz w:val="20"/>
          <w:szCs w:val="20"/>
        </w:rPr>
      </w:pPr>
    </w:p>
    <w:p w14:paraId="6E1279AF" w14:textId="77777777" w:rsidR="005F42A0" w:rsidRPr="005F42A0" w:rsidRDefault="005F42A0" w:rsidP="005F42A0">
      <w:pPr>
        <w:spacing w:after="0" w:line="276" w:lineRule="auto"/>
        <w:ind w:left="-5" w:right="1"/>
        <w:rPr>
          <w:rFonts w:ascii="Arial" w:hAnsi="Arial" w:cs="Arial"/>
          <w:sz w:val="20"/>
          <w:szCs w:val="20"/>
        </w:rPr>
      </w:pPr>
      <w:r w:rsidRPr="005F42A0">
        <w:rPr>
          <w:rFonts w:ascii="Arial" w:hAnsi="Arial" w:cs="Arial"/>
          <w:sz w:val="20"/>
          <w:szCs w:val="20"/>
        </w:rPr>
        <w:t xml:space="preserve">While the Police and Crime Commissioner’s office will not be prescriptive about the number and type of staff / volunteers within the service, it is expected that as a minimum the provider will ensure: </w:t>
      </w:r>
    </w:p>
    <w:p w14:paraId="55D31CDE" w14:textId="77777777" w:rsidR="005F42A0" w:rsidRPr="005F42A0" w:rsidRDefault="005F42A0" w:rsidP="005F42A0">
      <w:pPr>
        <w:numPr>
          <w:ilvl w:val="0"/>
          <w:numId w:val="39"/>
        </w:numPr>
        <w:spacing w:after="0" w:line="276" w:lineRule="auto"/>
        <w:ind w:right="1" w:hanging="566"/>
        <w:jc w:val="both"/>
        <w:rPr>
          <w:rFonts w:ascii="Arial" w:hAnsi="Arial" w:cs="Arial"/>
          <w:sz w:val="20"/>
          <w:szCs w:val="20"/>
        </w:rPr>
      </w:pPr>
      <w:r w:rsidRPr="005F42A0">
        <w:rPr>
          <w:rFonts w:ascii="Arial" w:hAnsi="Arial" w:cs="Arial"/>
          <w:sz w:val="20"/>
          <w:szCs w:val="20"/>
        </w:rPr>
        <w:t>There is a full-time manager responsible for the management of the service; monitoring referrals received and relationships with partner organisations and the Police and Crime Commissioner’s Office.  It is essential that this person is based and has a visible presence within Thames Valley’s policing area. It is also critical that the Service has the capacity to work across the force area.</w:t>
      </w:r>
    </w:p>
    <w:p w14:paraId="1F0758E0" w14:textId="77777777" w:rsidR="005F42A0" w:rsidRPr="005F42A0" w:rsidRDefault="005F42A0" w:rsidP="005F42A0">
      <w:pPr>
        <w:numPr>
          <w:ilvl w:val="0"/>
          <w:numId w:val="39"/>
        </w:numPr>
        <w:spacing w:after="0" w:line="276" w:lineRule="auto"/>
        <w:ind w:right="1" w:hanging="566"/>
        <w:jc w:val="both"/>
        <w:rPr>
          <w:rFonts w:ascii="Arial" w:hAnsi="Arial" w:cs="Arial"/>
          <w:sz w:val="20"/>
          <w:szCs w:val="20"/>
        </w:rPr>
      </w:pPr>
      <w:r w:rsidRPr="005F42A0">
        <w:rPr>
          <w:rFonts w:ascii="Arial" w:hAnsi="Arial" w:cs="Arial"/>
          <w:sz w:val="20"/>
          <w:szCs w:val="20"/>
        </w:rPr>
        <w:t xml:space="preserve">There is sufficient representation within each local county area. It is important that the provider recognises the geography of the Thames Valley and ITQ responses need to demonstrate their ability to meet individual need across a widely diverse population. The Service Provider will need to pay particular attention to the way that our key statutory partners are structured and based locally. </w:t>
      </w:r>
    </w:p>
    <w:p w14:paraId="77E95640" w14:textId="4E0E62D3" w:rsidR="005F42A0" w:rsidRPr="005F42A0" w:rsidRDefault="005F42A0" w:rsidP="005F42A0">
      <w:pPr>
        <w:numPr>
          <w:ilvl w:val="0"/>
          <w:numId w:val="39"/>
        </w:numPr>
        <w:spacing w:after="0" w:line="276" w:lineRule="auto"/>
        <w:ind w:right="1" w:hanging="566"/>
        <w:jc w:val="both"/>
        <w:rPr>
          <w:rFonts w:ascii="Arial" w:hAnsi="Arial" w:cs="Arial"/>
          <w:sz w:val="20"/>
          <w:szCs w:val="20"/>
        </w:rPr>
      </w:pPr>
      <w:r w:rsidRPr="005F42A0">
        <w:rPr>
          <w:rFonts w:ascii="Arial" w:hAnsi="Arial" w:cs="Arial"/>
          <w:sz w:val="20"/>
          <w:szCs w:val="20"/>
        </w:rPr>
        <w:t>Practitioners do not undertake sensitive and/or complex cases unless they have the skills, experience and knowledge to do so. This includes having undertaken relevant training. It is important that all staff and volunteers undertake re</w:t>
      </w:r>
      <w:r w:rsidR="00735C21">
        <w:rPr>
          <w:rFonts w:ascii="Arial" w:hAnsi="Arial" w:cs="Arial"/>
          <w:sz w:val="20"/>
          <w:szCs w:val="20"/>
        </w:rPr>
        <w:t>gular professional development that is recorded and can be evidenced upon request</w:t>
      </w:r>
    </w:p>
    <w:p w14:paraId="4D9EBD06" w14:textId="77777777" w:rsidR="005F42A0" w:rsidRPr="005F42A0" w:rsidRDefault="005F42A0" w:rsidP="005F42A0">
      <w:pPr>
        <w:numPr>
          <w:ilvl w:val="0"/>
          <w:numId w:val="39"/>
        </w:numPr>
        <w:spacing w:after="0" w:line="276" w:lineRule="auto"/>
        <w:ind w:right="1" w:hanging="566"/>
        <w:jc w:val="both"/>
        <w:rPr>
          <w:rFonts w:ascii="Arial" w:hAnsi="Arial" w:cs="Arial"/>
          <w:sz w:val="20"/>
          <w:szCs w:val="20"/>
        </w:rPr>
      </w:pPr>
      <w:r w:rsidRPr="005F42A0">
        <w:rPr>
          <w:rFonts w:ascii="Arial" w:hAnsi="Arial" w:cs="Arial"/>
          <w:sz w:val="20"/>
          <w:szCs w:val="20"/>
        </w:rPr>
        <w:t xml:space="preserve">All staff delivering mediation or accessing case information, including volunteers, must have completed enhanced DBS checks, which will be paid for by the Service Provider </w:t>
      </w:r>
    </w:p>
    <w:p w14:paraId="5DC67F0C" w14:textId="77777777" w:rsidR="005F42A0" w:rsidRPr="005F42A0" w:rsidRDefault="005F42A0" w:rsidP="005F42A0">
      <w:pPr>
        <w:numPr>
          <w:ilvl w:val="0"/>
          <w:numId w:val="39"/>
        </w:numPr>
        <w:spacing w:after="0" w:line="276" w:lineRule="auto"/>
        <w:ind w:right="1" w:hanging="566"/>
        <w:jc w:val="both"/>
        <w:rPr>
          <w:rFonts w:ascii="Arial" w:hAnsi="Arial" w:cs="Arial"/>
          <w:sz w:val="20"/>
          <w:szCs w:val="20"/>
        </w:rPr>
      </w:pPr>
      <w:r w:rsidRPr="005F42A0">
        <w:rPr>
          <w:rFonts w:ascii="Arial" w:hAnsi="Arial" w:cs="Arial"/>
          <w:sz w:val="20"/>
          <w:szCs w:val="20"/>
        </w:rPr>
        <w:lastRenderedPageBreak/>
        <w:t xml:space="preserve">The provider must demonstrate how they intend to ensure service cover and capacity is maintained across the area and whether volunteers are to be incorporated into the service. If so, at what level and how they will feature in the overall structure </w:t>
      </w:r>
    </w:p>
    <w:p w14:paraId="2304D078" w14:textId="77777777" w:rsidR="005F42A0" w:rsidRPr="005F42A0" w:rsidRDefault="005F42A0" w:rsidP="005F42A0">
      <w:pPr>
        <w:numPr>
          <w:ilvl w:val="0"/>
          <w:numId w:val="39"/>
        </w:numPr>
        <w:spacing w:after="0" w:line="276" w:lineRule="auto"/>
        <w:ind w:right="1" w:hanging="566"/>
        <w:jc w:val="both"/>
        <w:rPr>
          <w:rFonts w:ascii="Arial" w:hAnsi="Arial" w:cs="Arial"/>
          <w:sz w:val="20"/>
          <w:szCs w:val="20"/>
        </w:rPr>
      </w:pPr>
      <w:r w:rsidRPr="005F42A0">
        <w:rPr>
          <w:rFonts w:ascii="Arial" w:hAnsi="Arial" w:cs="Arial"/>
          <w:sz w:val="20"/>
          <w:szCs w:val="20"/>
        </w:rPr>
        <w:t xml:space="preserve">There is adequate staffing levels to provide a safe, quality service, meet expected capacity demands and offer some provision and flexibility out of hours. </w:t>
      </w:r>
    </w:p>
    <w:p w14:paraId="0ABE4EA8" w14:textId="77777777" w:rsidR="005F42A0" w:rsidRPr="005F42A0" w:rsidRDefault="005F42A0" w:rsidP="005F42A0">
      <w:pPr>
        <w:spacing w:after="0" w:line="276" w:lineRule="auto"/>
        <w:ind w:right="1"/>
        <w:rPr>
          <w:rFonts w:ascii="Arial" w:hAnsi="Arial" w:cs="Arial"/>
          <w:sz w:val="20"/>
          <w:szCs w:val="20"/>
        </w:rPr>
      </w:pPr>
    </w:p>
    <w:p w14:paraId="41DC4C50" w14:textId="77777777" w:rsidR="005F42A0" w:rsidRPr="005F42A0" w:rsidRDefault="005F42A0" w:rsidP="005F42A0">
      <w:pPr>
        <w:spacing w:after="0" w:line="276" w:lineRule="auto"/>
        <w:ind w:right="1"/>
        <w:rPr>
          <w:rFonts w:ascii="Arial" w:hAnsi="Arial" w:cs="Arial"/>
          <w:sz w:val="20"/>
          <w:szCs w:val="20"/>
        </w:rPr>
      </w:pPr>
    </w:p>
    <w:p w14:paraId="3B686544" w14:textId="77777777" w:rsidR="005F42A0" w:rsidRPr="005F42A0" w:rsidRDefault="005F42A0" w:rsidP="005F42A0">
      <w:pPr>
        <w:pStyle w:val="Heading1"/>
        <w:numPr>
          <w:ilvl w:val="0"/>
          <w:numId w:val="0"/>
        </w:numPr>
        <w:spacing w:after="0" w:line="276" w:lineRule="auto"/>
        <w:ind w:left="10" w:hanging="10"/>
        <w:rPr>
          <w:sz w:val="20"/>
          <w:szCs w:val="20"/>
        </w:rPr>
      </w:pPr>
      <w:r w:rsidRPr="005F42A0">
        <w:rPr>
          <w:sz w:val="20"/>
          <w:szCs w:val="20"/>
        </w:rPr>
        <w:t xml:space="preserve">Accommodation </w:t>
      </w:r>
    </w:p>
    <w:p w14:paraId="2F01B121" w14:textId="77777777" w:rsidR="005F42A0" w:rsidRPr="005F42A0" w:rsidRDefault="005F42A0" w:rsidP="005F42A0">
      <w:pPr>
        <w:spacing w:after="0" w:line="276" w:lineRule="auto"/>
        <w:ind w:left="-5" w:right="1"/>
        <w:rPr>
          <w:rFonts w:ascii="Arial" w:hAnsi="Arial" w:cs="Arial"/>
          <w:sz w:val="20"/>
          <w:szCs w:val="20"/>
        </w:rPr>
      </w:pPr>
    </w:p>
    <w:p w14:paraId="6EF50724" w14:textId="75149D00" w:rsidR="005F42A0" w:rsidRPr="005F42A0" w:rsidRDefault="005F42A0" w:rsidP="005F42A0">
      <w:pPr>
        <w:spacing w:after="0" w:line="276" w:lineRule="auto"/>
        <w:ind w:left="-5" w:right="1"/>
        <w:rPr>
          <w:rFonts w:ascii="Arial" w:hAnsi="Arial" w:cs="Arial"/>
          <w:sz w:val="20"/>
          <w:szCs w:val="20"/>
        </w:rPr>
      </w:pPr>
      <w:r w:rsidRPr="005F42A0">
        <w:rPr>
          <w:rFonts w:ascii="Arial" w:hAnsi="Arial" w:cs="Arial"/>
          <w:sz w:val="20"/>
          <w:szCs w:val="20"/>
        </w:rPr>
        <w:t xml:space="preserve">The Service Provider will supply their own accommodation and must consider the need to meet victims and </w:t>
      </w:r>
      <w:r w:rsidR="00735C21">
        <w:rPr>
          <w:rFonts w:ascii="Arial" w:hAnsi="Arial" w:cs="Arial"/>
          <w:sz w:val="20"/>
          <w:szCs w:val="20"/>
        </w:rPr>
        <w:t xml:space="preserve">alleged </w:t>
      </w:r>
      <w:r w:rsidRPr="005F42A0">
        <w:rPr>
          <w:rFonts w:ascii="Arial" w:hAnsi="Arial" w:cs="Arial"/>
          <w:sz w:val="20"/>
          <w:szCs w:val="20"/>
        </w:rPr>
        <w:t xml:space="preserve">offenders in locations that are convenient to them. It is recommended that the Service Provider considers the need to work across the whole geographical location and how that will impact the staffing.  </w:t>
      </w:r>
    </w:p>
    <w:p w14:paraId="491FED35" w14:textId="77777777" w:rsidR="005F42A0" w:rsidRPr="005F42A0" w:rsidRDefault="005F42A0" w:rsidP="005F42A0">
      <w:pPr>
        <w:spacing w:after="0" w:line="276" w:lineRule="auto"/>
        <w:rPr>
          <w:rFonts w:ascii="Arial" w:hAnsi="Arial" w:cs="Arial"/>
          <w:sz w:val="20"/>
          <w:szCs w:val="20"/>
        </w:rPr>
      </w:pPr>
    </w:p>
    <w:p w14:paraId="68DBF147" w14:textId="77777777" w:rsidR="005F42A0" w:rsidRPr="005F42A0" w:rsidRDefault="005F42A0" w:rsidP="005F42A0">
      <w:pPr>
        <w:spacing w:after="0" w:line="276" w:lineRule="auto"/>
        <w:ind w:left="-5" w:right="1"/>
        <w:rPr>
          <w:rFonts w:ascii="Arial" w:hAnsi="Arial" w:cs="Arial"/>
          <w:sz w:val="20"/>
          <w:szCs w:val="20"/>
        </w:rPr>
      </w:pPr>
      <w:r w:rsidRPr="005F42A0">
        <w:rPr>
          <w:rFonts w:ascii="Arial" w:hAnsi="Arial" w:cs="Arial"/>
          <w:sz w:val="20"/>
          <w:szCs w:val="20"/>
        </w:rPr>
        <w:t xml:space="preserve">It will be beneficial for the Service Provider to build local relationships with partner agencies, for example, local neighbourhood policing teams, and local CSPs. </w:t>
      </w:r>
    </w:p>
    <w:p w14:paraId="78312879" w14:textId="73974F13" w:rsidR="005F42A0" w:rsidRPr="00735C21" w:rsidRDefault="005F42A0" w:rsidP="005F42A0">
      <w:pPr>
        <w:spacing w:after="0" w:line="276" w:lineRule="auto"/>
        <w:rPr>
          <w:rFonts w:ascii="Arial" w:hAnsi="Arial" w:cs="Arial"/>
          <w:sz w:val="20"/>
          <w:szCs w:val="20"/>
        </w:rPr>
      </w:pPr>
    </w:p>
    <w:p w14:paraId="10EA93C2" w14:textId="77777777" w:rsidR="005F42A0" w:rsidRPr="005F42A0" w:rsidRDefault="005F42A0" w:rsidP="005F42A0">
      <w:pPr>
        <w:spacing w:after="0" w:line="276" w:lineRule="auto"/>
        <w:rPr>
          <w:rFonts w:ascii="Arial" w:hAnsi="Arial" w:cs="Arial"/>
          <w:sz w:val="20"/>
          <w:szCs w:val="20"/>
        </w:rPr>
      </w:pPr>
    </w:p>
    <w:p w14:paraId="12333F3D" w14:textId="77777777" w:rsidR="005F42A0" w:rsidRPr="005F42A0" w:rsidRDefault="005F42A0" w:rsidP="005F42A0">
      <w:pPr>
        <w:pStyle w:val="Heading1"/>
        <w:numPr>
          <w:ilvl w:val="0"/>
          <w:numId w:val="0"/>
        </w:numPr>
        <w:spacing w:after="0" w:line="276" w:lineRule="auto"/>
        <w:ind w:left="10" w:hanging="10"/>
        <w:rPr>
          <w:sz w:val="20"/>
          <w:szCs w:val="20"/>
        </w:rPr>
      </w:pPr>
      <w:r w:rsidRPr="005F42A0">
        <w:rPr>
          <w:sz w:val="20"/>
          <w:szCs w:val="20"/>
        </w:rPr>
        <w:t xml:space="preserve">Grant Monitoring </w:t>
      </w:r>
    </w:p>
    <w:p w14:paraId="530DBEC2" w14:textId="77777777" w:rsidR="005F42A0" w:rsidRPr="005F42A0" w:rsidRDefault="005F42A0" w:rsidP="005F42A0">
      <w:pPr>
        <w:spacing w:after="0" w:line="276" w:lineRule="auto"/>
        <w:ind w:left="-5" w:right="1"/>
        <w:rPr>
          <w:rFonts w:ascii="Arial" w:hAnsi="Arial" w:cs="Arial"/>
          <w:sz w:val="20"/>
          <w:szCs w:val="20"/>
        </w:rPr>
      </w:pPr>
    </w:p>
    <w:p w14:paraId="5CFF73EF" w14:textId="556A608A" w:rsidR="005F42A0" w:rsidRPr="005F42A0" w:rsidRDefault="005F42A0" w:rsidP="005F42A0">
      <w:pPr>
        <w:spacing w:after="0" w:line="276" w:lineRule="auto"/>
        <w:ind w:left="-5" w:right="1"/>
        <w:rPr>
          <w:rFonts w:ascii="Arial" w:hAnsi="Arial" w:cs="Arial"/>
          <w:sz w:val="20"/>
          <w:szCs w:val="20"/>
        </w:rPr>
      </w:pPr>
      <w:r w:rsidRPr="005F42A0">
        <w:rPr>
          <w:rFonts w:ascii="Arial" w:hAnsi="Arial" w:cs="Arial"/>
          <w:sz w:val="20"/>
          <w:szCs w:val="20"/>
        </w:rPr>
        <w:t>The Service Provider will provide quarterly performance reports to the Police and Crime Commissioner’s Office.</w:t>
      </w:r>
      <w:r>
        <w:rPr>
          <w:rFonts w:ascii="Arial" w:hAnsi="Arial" w:cs="Arial"/>
          <w:sz w:val="20"/>
          <w:szCs w:val="20"/>
        </w:rPr>
        <w:t xml:space="preserve">  </w:t>
      </w:r>
      <w:r w:rsidRPr="005F42A0">
        <w:rPr>
          <w:rFonts w:ascii="Arial" w:hAnsi="Arial" w:cs="Arial"/>
          <w:sz w:val="20"/>
          <w:szCs w:val="20"/>
        </w:rPr>
        <w:t xml:space="preserve">The Service provider is required to send the performance report to the Police and Crime Commissioner’s Office at least one week in advance of each monitoring meeting. </w:t>
      </w:r>
    </w:p>
    <w:p w14:paraId="4F0F8811" w14:textId="77777777" w:rsidR="005F42A0" w:rsidRPr="005F42A0" w:rsidRDefault="005F42A0" w:rsidP="005F42A0">
      <w:pPr>
        <w:spacing w:after="0" w:line="276" w:lineRule="auto"/>
        <w:rPr>
          <w:rFonts w:ascii="Arial" w:hAnsi="Arial" w:cs="Arial"/>
          <w:sz w:val="20"/>
          <w:szCs w:val="20"/>
        </w:rPr>
      </w:pPr>
    </w:p>
    <w:p w14:paraId="21E3D1C3" w14:textId="77777777" w:rsidR="005F42A0" w:rsidRPr="005F42A0" w:rsidRDefault="005F42A0" w:rsidP="005F42A0">
      <w:pPr>
        <w:spacing w:after="0" w:line="276" w:lineRule="auto"/>
        <w:ind w:left="-5" w:right="1"/>
        <w:rPr>
          <w:rFonts w:ascii="Arial" w:hAnsi="Arial" w:cs="Arial"/>
          <w:sz w:val="20"/>
          <w:szCs w:val="20"/>
        </w:rPr>
      </w:pPr>
      <w:r w:rsidRPr="005F42A0">
        <w:rPr>
          <w:rFonts w:ascii="Arial" w:hAnsi="Arial" w:cs="Arial"/>
          <w:sz w:val="20"/>
          <w:szCs w:val="20"/>
        </w:rPr>
        <w:t xml:space="preserve">Additional meetings can be requested by either the Police and Crime Commissioner’s Office or Service Provider to discuss and resolve issues that require urgent attention and which cannot wait to be addressed at the quarterly monitoring meeting. The quarterly meetings will also be an opportunity to discuss any other issues relevant to the Service. </w:t>
      </w:r>
    </w:p>
    <w:p w14:paraId="3BF2FAA9" w14:textId="77777777" w:rsidR="005F42A0" w:rsidRPr="005F42A0" w:rsidRDefault="005F42A0" w:rsidP="005F42A0">
      <w:pPr>
        <w:spacing w:after="0" w:line="276" w:lineRule="auto"/>
        <w:ind w:left="-5" w:right="1"/>
        <w:rPr>
          <w:rFonts w:ascii="Arial" w:hAnsi="Arial" w:cs="Arial"/>
          <w:sz w:val="20"/>
          <w:szCs w:val="20"/>
        </w:rPr>
      </w:pPr>
    </w:p>
    <w:p w14:paraId="7386F08B" w14:textId="77777777" w:rsidR="005F42A0" w:rsidRPr="005F42A0" w:rsidRDefault="005F42A0" w:rsidP="005F42A0">
      <w:pPr>
        <w:spacing w:after="0" w:line="276" w:lineRule="auto"/>
        <w:rPr>
          <w:rFonts w:ascii="Arial" w:hAnsi="Arial" w:cs="Arial"/>
          <w:sz w:val="20"/>
          <w:szCs w:val="20"/>
        </w:rPr>
      </w:pPr>
    </w:p>
    <w:p w14:paraId="1AC70BD2" w14:textId="651E8E54" w:rsidR="005F42A0" w:rsidRPr="005F42A0" w:rsidRDefault="005F42A0" w:rsidP="005F42A0">
      <w:pPr>
        <w:pStyle w:val="Heading2"/>
        <w:numPr>
          <w:ilvl w:val="0"/>
          <w:numId w:val="0"/>
        </w:numPr>
        <w:spacing w:after="0" w:line="276" w:lineRule="auto"/>
        <w:ind w:left="10" w:hanging="10"/>
        <w:rPr>
          <w:sz w:val="20"/>
          <w:szCs w:val="20"/>
        </w:rPr>
      </w:pPr>
      <w:r w:rsidRPr="005F42A0">
        <w:rPr>
          <w:sz w:val="20"/>
          <w:szCs w:val="20"/>
        </w:rPr>
        <w:t xml:space="preserve">Monitoring information  </w:t>
      </w:r>
    </w:p>
    <w:p w14:paraId="60472992" w14:textId="77777777" w:rsidR="005F42A0" w:rsidRPr="005F42A0" w:rsidRDefault="005F42A0" w:rsidP="005F42A0">
      <w:pPr>
        <w:spacing w:after="0"/>
        <w:rPr>
          <w:rFonts w:ascii="Arial" w:hAnsi="Arial" w:cs="Arial"/>
          <w:sz w:val="20"/>
          <w:szCs w:val="20"/>
          <w:lang w:eastAsia="en-GB"/>
        </w:rPr>
      </w:pPr>
    </w:p>
    <w:p w14:paraId="611D2C90" w14:textId="2BF10C87" w:rsidR="005F42A0" w:rsidRDefault="005F42A0" w:rsidP="005F42A0">
      <w:pPr>
        <w:spacing w:after="0" w:line="276" w:lineRule="auto"/>
        <w:ind w:left="-5" w:right="1"/>
        <w:rPr>
          <w:rFonts w:ascii="Arial" w:hAnsi="Arial" w:cs="Arial"/>
          <w:sz w:val="20"/>
          <w:szCs w:val="20"/>
        </w:rPr>
      </w:pPr>
      <w:r w:rsidRPr="005F42A0">
        <w:rPr>
          <w:rFonts w:ascii="Arial" w:hAnsi="Arial" w:cs="Arial"/>
          <w:sz w:val="20"/>
          <w:szCs w:val="20"/>
        </w:rPr>
        <w:t xml:space="preserve">The requirements for monitoring information will be finalised between the provider and OPCC on award of the contract but are likely to include those set out in the table below. </w:t>
      </w:r>
    </w:p>
    <w:p w14:paraId="1452A910" w14:textId="77777777" w:rsidR="00735C21" w:rsidRPr="00735C21" w:rsidRDefault="00735C21" w:rsidP="00735C21">
      <w:pPr>
        <w:spacing w:after="0" w:line="276" w:lineRule="auto"/>
        <w:ind w:left="-5" w:right="1"/>
        <w:rPr>
          <w:rFonts w:ascii="Arial" w:hAnsi="Arial" w:cs="Arial"/>
          <w:sz w:val="20"/>
          <w:szCs w:val="20"/>
        </w:rPr>
      </w:pPr>
    </w:p>
    <w:tbl>
      <w:tblPr>
        <w:tblStyle w:val="TableGrid"/>
        <w:tblW w:w="0" w:type="auto"/>
        <w:tblInd w:w="-5" w:type="dxa"/>
        <w:tblLook w:val="04A0" w:firstRow="1" w:lastRow="0" w:firstColumn="1" w:lastColumn="0" w:noHBand="0" w:noVBand="1"/>
      </w:tblPr>
      <w:tblGrid>
        <w:gridCol w:w="4510"/>
        <w:gridCol w:w="4511"/>
      </w:tblGrid>
      <w:tr w:rsidR="00735C21" w:rsidRPr="00735C21" w14:paraId="2B46B655" w14:textId="77777777" w:rsidTr="00B80A0F">
        <w:tc>
          <w:tcPr>
            <w:tcW w:w="4512" w:type="dxa"/>
          </w:tcPr>
          <w:p w14:paraId="422C91EB" w14:textId="48C03E2D" w:rsidR="00735C21" w:rsidRPr="00735C21" w:rsidRDefault="00E37FB7" w:rsidP="00735C21">
            <w:pPr>
              <w:spacing w:line="276" w:lineRule="auto"/>
              <w:ind w:left="-5" w:right="1"/>
              <w:rPr>
                <w:rFonts w:cs="Arial"/>
                <w:b/>
                <w:sz w:val="20"/>
                <w:szCs w:val="20"/>
                <w:u w:val="single"/>
              </w:rPr>
            </w:pPr>
            <w:r>
              <w:rPr>
                <w:rFonts w:cs="Arial"/>
                <w:b/>
                <w:sz w:val="20"/>
                <w:szCs w:val="20"/>
                <w:u w:val="single"/>
              </w:rPr>
              <w:t xml:space="preserve">Data </w:t>
            </w:r>
            <w:r w:rsidR="00735C21" w:rsidRPr="00735C21">
              <w:rPr>
                <w:rFonts w:cs="Arial"/>
                <w:b/>
                <w:sz w:val="20"/>
                <w:szCs w:val="20"/>
                <w:u w:val="single"/>
              </w:rPr>
              <w:t>Field</w:t>
            </w:r>
          </w:p>
        </w:tc>
        <w:tc>
          <w:tcPr>
            <w:tcW w:w="4512" w:type="dxa"/>
          </w:tcPr>
          <w:p w14:paraId="42E6CCAC" w14:textId="77777777" w:rsidR="00735C21" w:rsidRPr="00735C21" w:rsidRDefault="00735C21" w:rsidP="00735C21">
            <w:pPr>
              <w:spacing w:line="276" w:lineRule="auto"/>
              <w:ind w:left="-5" w:right="1"/>
              <w:rPr>
                <w:rFonts w:cs="Arial"/>
                <w:b/>
                <w:sz w:val="20"/>
                <w:szCs w:val="20"/>
                <w:u w:val="single"/>
              </w:rPr>
            </w:pPr>
            <w:r w:rsidRPr="00735C21">
              <w:rPr>
                <w:rFonts w:cs="Arial"/>
                <w:b/>
                <w:sz w:val="20"/>
                <w:szCs w:val="20"/>
                <w:u w:val="single"/>
              </w:rPr>
              <w:t>Example</w:t>
            </w:r>
          </w:p>
        </w:tc>
      </w:tr>
      <w:tr w:rsidR="00735C21" w:rsidRPr="00735C21" w14:paraId="063FB101" w14:textId="77777777" w:rsidTr="00B80A0F">
        <w:tc>
          <w:tcPr>
            <w:tcW w:w="4512" w:type="dxa"/>
          </w:tcPr>
          <w:p w14:paraId="52CD982B" w14:textId="77777777" w:rsidR="00735C21" w:rsidRPr="00735C21" w:rsidRDefault="00735C21" w:rsidP="00735C21">
            <w:pPr>
              <w:spacing w:line="276" w:lineRule="auto"/>
              <w:ind w:left="-5" w:right="1"/>
              <w:rPr>
                <w:rFonts w:cs="Arial"/>
                <w:sz w:val="20"/>
                <w:szCs w:val="20"/>
              </w:rPr>
            </w:pPr>
            <w:r w:rsidRPr="00735C21">
              <w:rPr>
                <w:rFonts w:cs="Arial"/>
                <w:sz w:val="20"/>
                <w:szCs w:val="20"/>
              </w:rPr>
              <w:t>Unique Reference Number</w:t>
            </w:r>
          </w:p>
        </w:tc>
        <w:tc>
          <w:tcPr>
            <w:tcW w:w="4512" w:type="dxa"/>
          </w:tcPr>
          <w:p w14:paraId="345399CA" w14:textId="77777777" w:rsidR="00735C21" w:rsidRPr="00735C21" w:rsidRDefault="00735C21" w:rsidP="00735C21">
            <w:pPr>
              <w:spacing w:line="276" w:lineRule="auto"/>
              <w:ind w:left="-5" w:right="1"/>
              <w:rPr>
                <w:rFonts w:cs="Arial"/>
                <w:sz w:val="20"/>
                <w:szCs w:val="20"/>
              </w:rPr>
            </w:pPr>
            <w:r w:rsidRPr="00735C21">
              <w:rPr>
                <w:rFonts w:cs="Arial"/>
                <w:sz w:val="20"/>
                <w:szCs w:val="20"/>
              </w:rPr>
              <w:t>Case 00001</w:t>
            </w:r>
          </w:p>
        </w:tc>
      </w:tr>
      <w:tr w:rsidR="00735C21" w:rsidRPr="00735C21" w14:paraId="6361CFFE" w14:textId="77777777" w:rsidTr="00B80A0F">
        <w:tc>
          <w:tcPr>
            <w:tcW w:w="4512" w:type="dxa"/>
          </w:tcPr>
          <w:p w14:paraId="547625F0" w14:textId="77777777" w:rsidR="00735C21" w:rsidRPr="00735C21" w:rsidRDefault="00735C21" w:rsidP="00735C21">
            <w:pPr>
              <w:spacing w:line="276" w:lineRule="auto"/>
              <w:ind w:left="-5" w:right="1"/>
              <w:rPr>
                <w:rFonts w:cs="Arial"/>
                <w:sz w:val="20"/>
                <w:szCs w:val="20"/>
              </w:rPr>
            </w:pPr>
            <w:r w:rsidRPr="00735C21">
              <w:rPr>
                <w:rFonts w:cs="Arial"/>
                <w:sz w:val="20"/>
                <w:szCs w:val="20"/>
              </w:rPr>
              <w:t>Referral Organisation</w:t>
            </w:r>
          </w:p>
        </w:tc>
        <w:tc>
          <w:tcPr>
            <w:tcW w:w="4512" w:type="dxa"/>
          </w:tcPr>
          <w:p w14:paraId="539A5954" w14:textId="77777777" w:rsidR="00735C21" w:rsidRPr="00735C21" w:rsidRDefault="00735C21" w:rsidP="00735C21">
            <w:pPr>
              <w:spacing w:line="276" w:lineRule="auto"/>
              <w:ind w:left="-5" w:right="1"/>
              <w:rPr>
                <w:rFonts w:cs="Arial"/>
                <w:sz w:val="20"/>
                <w:szCs w:val="20"/>
              </w:rPr>
            </w:pPr>
            <w:r w:rsidRPr="00735C21">
              <w:rPr>
                <w:rFonts w:cs="Arial"/>
                <w:sz w:val="20"/>
                <w:szCs w:val="20"/>
              </w:rPr>
              <w:t>Thames Valley Police</w:t>
            </w:r>
          </w:p>
        </w:tc>
      </w:tr>
      <w:tr w:rsidR="00735C21" w:rsidRPr="00735C21" w14:paraId="6B9AAB2B" w14:textId="77777777" w:rsidTr="00B80A0F">
        <w:tc>
          <w:tcPr>
            <w:tcW w:w="4512" w:type="dxa"/>
          </w:tcPr>
          <w:p w14:paraId="3A75335E" w14:textId="77777777" w:rsidR="00735C21" w:rsidRPr="00735C21" w:rsidRDefault="00735C21" w:rsidP="00735C21">
            <w:pPr>
              <w:spacing w:line="276" w:lineRule="auto"/>
              <w:ind w:left="-5" w:right="1"/>
              <w:rPr>
                <w:rFonts w:cs="Arial"/>
                <w:sz w:val="20"/>
                <w:szCs w:val="20"/>
              </w:rPr>
            </w:pPr>
            <w:r w:rsidRPr="00735C21">
              <w:rPr>
                <w:rFonts w:cs="Arial"/>
                <w:sz w:val="20"/>
                <w:szCs w:val="20"/>
              </w:rPr>
              <w:t>Local Policing Area / Local Command Area</w:t>
            </w:r>
          </w:p>
        </w:tc>
        <w:tc>
          <w:tcPr>
            <w:tcW w:w="4512" w:type="dxa"/>
          </w:tcPr>
          <w:p w14:paraId="3D406CCC" w14:textId="77777777" w:rsidR="00735C21" w:rsidRPr="00735C21" w:rsidRDefault="00735C21" w:rsidP="00735C21">
            <w:pPr>
              <w:spacing w:line="276" w:lineRule="auto"/>
              <w:ind w:left="-5" w:right="1"/>
              <w:rPr>
                <w:rFonts w:cs="Arial"/>
                <w:sz w:val="20"/>
                <w:szCs w:val="20"/>
              </w:rPr>
            </w:pPr>
            <w:r w:rsidRPr="00735C21">
              <w:rPr>
                <w:rFonts w:cs="Arial"/>
                <w:sz w:val="20"/>
                <w:szCs w:val="20"/>
              </w:rPr>
              <w:t>Slough LPA</w:t>
            </w:r>
          </w:p>
        </w:tc>
      </w:tr>
      <w:tr w:rsidR="00735C21" w:rsidRPr="00735C21" w14:paraId="2285B3F0" w14:textId="77777777" w:rsidTr="00B80A0F">
        <w:tc>
          <w:tcPr>
            <w:tcW w:w="4512" w:type="dxa"/>
          </w:tcPr>
          <w:p w14:paraId="27A58164" w14:textId="77777777" w:rsidR="00735C21" w:rsidRPr="00735C21" w:rsidRDefault="00735C21" w:rsidP="00735C21">
            <w:pPr>
              <w:spacing w:line="276" w:lineRule="auto"/>
              <w:ind w:left="-5" w:right="1"/>
              <w:rPr>
                <w:rFonts w:cs="Arial"/>
                <w:sz w:val="20"/>
                <w:szCs w:val="20"/>
              </w:rPr>
            </w:pPr>
            <w:r w:rsidRPr="00735C21">
              <w:rPr>
                <w:rFonts w:cs="Arial"/>
                <w:sz w:val="20"/>
                <w:szCs w:val="20"/>
              </w:rPr>
              <w:t>Department</w:t>
            </w:r>
          </w:p>
        </w:tc>
        <w:tc>
          <w:tcPr>
            <w:tcW w:w="4512" w:type="dxa"/>
          </w:tcPr>
          <w:p w14:paraId="13619B0B" w14:textId="77777777" w:rsidR="00735C21" w:rsidRPr="00735C21" w:rsidRDefault="00735C21" w:rsidP="00735C21">
            <w:pPr>
              <w:spacing w:line="276" w:lineRule="auto"/>
              <w:ind w:left="-5" w:right="1"/>
              <w:rPr>
                <w:rFonts w:cs="Arial"/>
                <w:sz w:val="20"/>
                <w:szCs w:val="20"/>
              </w:rPr>
            </w:pPr>
            <w:r w:rsidRPr="00735C21">
              <w:rPr>
                <w:rFonts w:cs="Arial"/>
                <w:sz w:val="20"/>
                <w:szCs w:val="20"/>
              </w:rPr>
              <w:t>Neighbourhood Policing</w:t>
            </w:r>
          </w:p>
        </w:tc>
      </w:tr>
      <w:tr w:rsidR="00735C21" w:rsidRPr="00735C21" w14:paraId="6EBEFD22" w14:textId="77777777" w:rsidTr="00B80A0F">
        <w:tc>
          <w:tcPr>
            <w:tcW w:w="4512" w:type="dxa"/>
          </w:tcPr>
          <w:p w14:paraId="7E54C7D7" w14:textId="77777777" w:rsidR="00735C21" w:rsidRPr="00735C21" w:rsidRDefault="00735C21" w:rsidP="00735C21">
            <w:pPr>
              <w:spacing w:line="276" w:lineRule="auto"/>
              <w:ind w:left="-5" w:right="1"/>
              <w:rPr>
                <w:rFonts w:cs="Arial"/>
                <w:sz w:val="20"/>
                <w:szCs w:val="20"/>
              </w:rPr>
            </w:pPr>
            <w:r w:rsidRPr="00735C21">
              <w:rPr>
                <w:rFonts w:cs="Arial"/>
                <w:sz w:val="20"/>
                <w:szCs w:val="20"/>
              </w:rPr>
              <w:t>Local Council Area</w:t>
            </w:r>
          </w:p>
        </w:tc>
        <w:tc>
          <w:tcPr>
            <w:tcW w:w="4512" w:type="dxa"/>
          </w:tcPr>
          <w:p w14:paraId="15837227" w14:textId="77777777" w:rsidR="00735C21" w:rsidRPr="00735C21" w:rsidRDefault="00735C21" w:rsidP="00735C21">
            <w:pPr>
              <w:spacing w:line="276" w:lineRule="auto"/>
              <w:ind w:left="-5" w:right="1"/>
              <w:rPr>
                <w:rFonts w:cs="Arial"/>
                <w:sz w:val="20"/>
                <w:szCs w:val="20"/>
              </w:rPr>
            </w:pPr>
            <w:r w:rsidRPr="00735C21">
              <w:rPr>
                <w:rFonts w:cs="Arial"/>
                <w:sz w:val="20"/>
                <w:szCs w:val="20"/>
              </w:rPr>
              <w:t>Oxford City</w:t>
            </w:r>
          </w:p>
        </w:tc>
      </w:tr>
      <w:tr w:rsidR="00735C21" w:rsidRPr="00735C21" w14:paraId="2CA503D8" w14:textId="77777777" w:rsidTr="00B80A0F">
        <w:tc>
          <w:tcPr>
            <w:tcW w:w="4512" w:type="dxa"/>
          </w:tcPr>
          <w:p w14:paraId="3001FFAF" w14:textId="77777777" w:rsidR="00735C21" w:rsidRPr="00735C21" w:rsidRDefault="00735C21" w:rsidP="00735C21">
            <w:pPr>
              <w:spacing w:line="276" w:lineRule="auto"/>
              <w:ind w:left="-5" w:right="1"/>
              <w:rPr>
                <w:rFonts w:cs="Arial"/>
                <w:sz w:val="20"/>
                <w:szCs w:val="20"/>
              </w:rPr>
            </w:pPr>
            <w:r w:rsidRPr="00735C21">
              <w:rPr>
                <w:rFonts w:cs="Arial"/>
                <w:sz w:val="20"/>
                <w:szCs w:val="20"/>
              </w:rPr>
              <w:t>Referring Partner</w:t>
            </w:r>
          </w:p>
        </w:tc>
        <w:tc>
          <w:tcPr>
            <w:tcW w:w="4512" w:type="dxa"/>
          </w:tcPr>
          <w:p w14:paraId="57BA99A4" w14:textId="77777777" w:rsidR="00735C21" w:rsidRPr="00735C21" w:rsidRDefault="00735C21" w:rsidP="00735C21">
            <w:pPr>
              <w:spacing w:line="276" w:lineRule="auto"/>
              <w:ind w:left="-5" w:right="1"/>
              <w:rPr>
                <w:rFonts w:cs="Arial"/>
                <w:sz w:val="20"/>
                <w:szCs w:val="20"/>
              </w:rPr>
            </w:pPr>
            <w:r w:rsidRPr="00735C21">
              <w:rPr>
                <w:rFonts w:cs="Arial"/>
                <w:sz w:val="20"/>
                <w:szCs w:val="20"/>
              </w:rPr>
              <w:t>Oxford City Council</w:t>
            </w:r>
          </w:p>
        </w:tc>
      </w:tr>
      <w:tr w:rsidR="00735C21" w:rsidRPr="00735C21" w14:paraId="6024D38A" w14:textId="77777777" w:rsidTr="00B80A0F">
        <w:tc>
          <w:tcPr>
            <w:tcW w:w="4512" w:type="dxa"/>
          </w:tcPr>
          <w:p w14:paraId="51913216" w14:textId="77777777" w:rsidR="00735C21" w:rsidRPr="00735C21" w:rsidRDefault="00735C21" w:rsidP="00735C21">
            <w:pPr>
              <w:spacing w:line="276" w:lineRule="auto"/>
              <w:ind w:left="-5" w:right="1"/>
              <w:rPr>
                <w:rFonts w:cs="Arial"/>
                <w:sz w:val="20"/>
                <w:szCs w:val="20"/>
              </w:rPr>
            </w:pPr>
            <w:r w:rsidRPr="00735C21">
              <w:rPr>
                <w:rFonts w:cs="Arial"/>
                <w:sz w:val="20"/>
                <w:szCs w:val="20"/>
              </w:rPr>
              <w:t>Type of intervention</w:t>
            </w:r>
          </w:p>
        </w:tc>
        <w:tc>
          <w:tcPr>
            <w:tcW w:w="4512" w:type="dxa"/>
          </w:tcPr>
          <w:p w14:paraId="4A3B4DCF" w14:textId="3FB261F1" w:rsidR="00735C21" w:rsidRPr="00735C21" w:rsidRDefault="00735C21" w:rsidP="00735C21">
            <w:pPr>
              <w:spacing w:line="276" w:lineRule="auto"/>
              <w:ind w:left="-5" w:right="1"/>
              <w:rPr>
                <w:rFonts w:cs="Arial"/>
                <w:sz w:val="20"/>
                <w:szCs w:val="20"/>
              </w:rPr>
            </w:pPr>
            <w:r>
              <w:rPr>
                <w:rFonts w:cs="Arial"/>
                <w:sz w:val="20"/>
                <w:szCs w:val="20"/>
              </w:rPr>
              <w:t>Mediation, Conflict Management</w:t>
            </w:r>
          </w:p>
        </w:tc>
      </w:tr>
      <w:tr w:rsidR="00735C21" w:rsidRPr="00735C21" w14:paraId="420877B4" w14:textId="77777777" w:rsidTr="00B80A0F">
        <w:tc>
          <w:tcPr>
            <w:tcW w:w="4512" w:type="dxa"/>
          </w:tcPr>
          <w:p w14:paraId="7FD45110" w14:textId="77777777" w:rsidR="00735C21" w:rsidRPr="00735C21" w:rsidRDefault="00735C21" w:rsidP="00735C21">
            <w:pPr>
              <w:spacing w:line="276" w:lineRule="auto"/>
              <w:ind w:left="-5" w:right="1"/>
              <w:rPr>
                <w:rFonts w:cs="Arial"/>
                <w:sz w:val="20"/>
                <w:szCs w:val="20"/>
              </w:rPr>
            </w:pPr>
            <w:r w:rsidRPr="00735C21">
              <w:rPr>
                <w:rFonts w:cs="Arial"/>
                <w:sz w:val="20"/>
                <w:szCs w:val="20"/>
              </w:rPr>
              <w:t>Date of initial referral</w:t>
            </w:r>
          </w:p>
        </w:tc>
        <w:tc>
          <w:tcPr>
            <w:tcW w:w="4512" w:type="dxa"/>
          </w:tcPr>
          <w:p w14:paraId="0F36BD4A" w14:textId="77777777" w:rsidR="00735C21" w:rsidRPr="00735C21" w:rsidRDefault="00735C21" w:rsidP="00735C21">
            <w:pPr>
              <w:spacing w:line="276" w:lineRule="auto"/>
              <w:ind w:left="-5" w:right="1"/>
              <w:rPr>
                <w:rFonts w:cs="Arial"/>
                <w:sz w:val="20"/>
                <w:szCs w:val="20"/>
              </w:rPr>
            </w:pPr>
            <w:r w:rsidRPr="00735C21">
              <w:rPr>
                <w:rFonts w:cs="Arial"/>
                <w:sz w:val="20"/>
                <w:szCs w:val="20"/>
              </w:rPr>
              <w:t>03/01/2024</w:t>
            </w:r>
          </w:p>
        </w:tc>
      </w:tr>
      <w:tr w:rsidR="00735C21" w:rsidRPr="00735C21" w14:paraId="5E958828" w14:textId="77777777" w:rsidTr="00B80A0F">
        <w:tc>
          <w:tcPr>
            <w:tcW w:w="4512" w:type="dxa"/>
          </w:tcPr>
          <w:p w14:paraId="59E51A97" w14:textId="77777777" w:rsidR="00735C21" w:rsidRPr="00735C21" w:rsidRDefault="00735C21" w:rsidP="00735C21">
            <w:pPr>
              <w:spacing w:line="276" w:lineRule="auto"/>
              <w:ind w:left="-5" w:right="1"/>
              <w:rPr>
                <w:rFonts w:cs="Arial"/>
                <w:sz w:val="20"/>
                <w:szCs w:val="20"/>
              </w:rPr>
            </w:pPr>
            <w:r w:rsidRPr="00735C21">
              <w:rPr>
                <w:rFonts w:cs="Arial"/>
                <w:sz w:val="20"/>
                <w:szCs w:val="20"/>
              </w:rPr>
              <w:t>Type of referral</w:t>
            </w:r>
          </w:p>
        </w:tc>
        <w:tc>
          <w:tcPr>
            <w:tcW w:w="4512" w:type="dxa"/>
          </w:tcPr>
          <w:p w14:paraId="453A09C4" w14:textId="77777777" w:rsidR="00735C21" w:rsidRPr="00735C21" w:rsidRDefault="00735C21" w:rsidP="00735C21">
            <w:pPr>
              <w:spacing w:line="276" w:lineRule="auto"/>
              <w:ind w:left="-5" w:right="1"/>
              <w:rPr>
                <w:rFonts w:cs="Arial"/>
                <w:sz w:val="20"/>
                <w:szCs w:val="20"/>
              </w:rPr>
            </w:pPr>
            <w:r w:rsidRPr="00735C21">
              <w:rPr>
                <w:rFonts w:cs="Arial"/>
                <w:sz w:val="20"/>
                <w:szCs w:val="20"/>
              </w:rPr>
              <w:t>Self-referred, other agency (Police)</w:t>
            </w:r>
          </w:p>
        </w:tc>
      </w:tr>
      <w:tr w:rsidR="00735C21" w:rsidRPr="00735C21" w14:paraId="1DE09531" w14:textId="77777777" w:rsidTr="00B80A0F">
        <w:tc>
          <w:tcPr>
            <w:tcW w:w="4512" w:type="dxa"/>
          </w:tcPr>
          <w:p w14:paraId="29954C36" w14:textId="77777777" w:rsidR="00735C21" w:rsidRPr="00735C21" w:rsidRDefault="00735C21" w:rsidP="00735C21">
            <w:pPr>
              <w:spacing w:line="276" w:lineRule="auto"/>
              <w:ind w:left="-5" w:right="1"/>
              <w:rPr>
                <w:rFonts w:cs="Arial"/>
                <w:sz w:val="20"/>
                <w:szCs w:val="20"/>
              </w:rPr>
            </w:pPr>
            <w:r w:rsidRPr="00735C21">
              <w:rPr>
                <w:rFonts w:cs="Arial"/>
                <w:sz w:val="20"/>
                <w:szCs w:val="20"/>
              </w:rPr>
              <w:t>Date of first meaningful contact</w:t>
            </w:r>
          </w:p>
        </w:tc>
        <w:tc>
          <w:tcPr>
            <w:tcW w:w="4512" w:type="dxa"/>
          </w:tcPr>
          <w:p w14:paraId="5F9979C0" w14:textId="77777777" w:rsidR="00735C21" w:rsidRPr="00735C21" w:rsidRDefault="00735C21" w:rsidP="00735C21">
            <w:pPr>
              <w:spacing w:line="276" w:lineRule="auto"/>
              <w:ind w:left="-5" w:right="1"/>
              <w:rPr>
                <w:rFonts w:cs="Arial"/>
                <w:sz w:val="20"/>
                <w:szCs w:val="20"/>
              </w:rPr>
            </w:pPr>
            <w:r w:rsidRPr="00735C21">
              <w:rPr>
                <w:rFonts w:cs="Arial"/>
                <w:sz w:val="20"/>
                <w:szCs w:val="20"/>
              </w:rPr>
              <w:t>14/01/2024</w:t>
            </w:r>
          </w:p>
        </w:tc>
      </w:tr>
      <w:tr w:rsidR="00735C21" w:rsidRPr="00735C21" w14:paraId="067D9C2D" w14:textId="77777777" w:rsidTr="00B80A0F">
        <w:tc>
          <w:tcPr>
            <w:tcW w:w="4512" w:type="dxa"/>
          </w:tcPr>
          <w:p w14:paraId="4BC8357E" w14:textId="77777777" w:rsidR="00735C21" w:rsidRPr="00735C21" w:rsidRDefault="00735C21" w:rsidP="00735C21">
            <w:pPr>
              <w:spacing w:line="276" w:lineRule="auto"/>
              <w:ind w:left="-5" w:right="1"/>
              <w:rPr>
                <w:rFonts w:cs="Arial"/>
                <w:sz w:val="20"/>
                <w:szCs w:val="20"/>
              </w:rPr>
            </w:pPr>
            <w:r w:rsidRPr="00735C21">
              <w:rPr>
                <w:rFonts w:cs="Arial"/>
                <w:sz w:val="20"/>
                <w:szCs w:val="20"/>
              </w:rPr>
              <w:t>Victim demographics</w:t>
            </w:r>
          </w:p>
        </w:tc>
        <w:tc>
          <w:tcPr>
            <w:tcW w:w="4512" w:type="dxa"/>
          </w:tcPr>
          <w:p w14:paraId="5AB9018E" w14:textId="77777777" w:rsidR="00735C21" w:rsidRPr="00735C21" w:rsidRDefault="00735C21" w:rsidP="00735C21">
            <w:pPr>
              <w:spacing w:line="276" w:lineRule="auto"/>
              <w:ind w:left="-5" w:right="1"/>
              <w:rPr>
                <w:rFonts w:cs="Arial"/>
                <w:sz w:val="20"/>
                <w:szCs w:val="20"/>
              </w:rPr>
            </w:pPr>
            <w:r w:rsidRPr="00735C21">
              <w:rPr>
                <w:rFonts w:cs="Arial"/>
                <w:sz w:val="20"/>
                <w:szCs w:val="20"/>
              </w:rPr>
              <w:t>TBC likely to be age (band), gender, disability, ethnicity, language requirements, neuro-diversity, other</w:t>
            </w:r>
          </w:p>
        </w:tc>
      </w:tr>
      <w:tr w:rsidR="00735C21" w:rsidRPr="00735C21" w14:paraId="6E953C3A" w14:textId="77777777" w:rsidTr="00B80A0F">
        <w:tc>
          <w:tcPr>
            <w:tcW w:w="4512" w:type="dxa"/>
          </w:tcPr>
          <w:p w14:paraId="1BDD19EE" w14:textId="77777777" w:rsidR="00735C21" w:rsidRPr="00735C21" w:rsidRDefault="00735C21" w:rsidP="00735C21">
            <w:pPr>
              <w:spacing w:line="276" w:lineRule="auto"/>
              <w:ind w:left="-5" w:right="1"/>
              <w:rPr>
                <w:rFonts w:cs="Arial"/>
                <w:sz w:val="20"/>
                <w:szCs w:val="20"/>
              </w:rPr>
            </w:pPr>
            <w:r w:rsidRPr="00735C21">
              <w:rPr>
                <w:rFonts w:cs="Arial"/>
                <w:sz w:val="20"/>
                <w:szCs w:val="20"/>
              </w:rPr>
              <w:lastRenderedPageBreak/>
              <w:t>Other party demographics</w:t>
            </w:r>
          </w:p>
        </w:tc>
        <w:tc>
          <w:tcPr>
            <w:tcW w:w="4512" w:type="dxa"/>
          </w:tcPr>
          <w:p w14:paraId="0C38800D" w14:textId="77777777" w:rsidR="00735C21" w:rsidRPr="00735C21" w:rsidRDefault="00735C21" w:rsidP="00735C21">
            <w:pPr>
              <w:spacing w:line="276" w:lineRule="auto"/>
              <w:ind w:left="-5" w:right="1"/>
              <w:rPr>
                <w:rFonts w:cs="Arial"/>
                <w:sz w:val="20"/>
                <w:szCs w:val="20"/>
              </w:rPr>
            </w:pPr>
            <w:r w:rsidRPr="00735C21">
              <w:rPr>
                <w:rFonts w:cs="Arial"/>
                <w:sz w:val="20"/>
                <w:szCs w:val="20"/>
              </w:rPr>
              <w:t>As above</w:t>
            </w:r>
          </w:p>
        </w:tc>
      </w:tr>
      <w:tr w:rsidR="00735C21" w:rsidRPr="00735C21" w14:paraId="2E9BEE49" w14:textId="77777777" w:rsidTr="00B80A0F">
        <w:tc>
          <w:tcPr>
            <w:tcW w:w="4512" w:type="dxa"/>
          </w:tcPr>
          <w:p w14:paraId="6E345E2D" w14:textId="77777777" w:rsidR="00735C21" w:rsidRPr="00735C21" w:rsidRDefault="00735C21" w:rsidP="00735C21">
            <w:pPr>
              <w:spacing w:line="276" w:lineRule="auto"/>
              <w:ind w:left="-5" w:right="1"/>
              <w:rPr>
                <w:rFonts w:cs="Arial"/>
                <w:sz w:val="20"/>
                <w:szCs w:val="20"/>
              </w:rPr>
            </w:pPr>
            <w:r w:rsidRPr="00735C21">
              <w:rPr>
                <w:rFonts w:cs="Arial"/>
                <w:sz w:val="20"/>
                <w:szCs w:val="20"/>
              </w:rPr>
              <w:t>Brief summary of the issue(s), including context</w:t>
            </w:r>
          </w:p>
        </w:tc>
        <w:tc>
          <w:tcPr>
            <w:tcW w:w="4512" w:type="dxa"/>
          </w:tcPr>
          <w:p w14:paraId="6A0DCDC5" w14:textId="43747C7E" w:rsidR="00735C21" w:rsidRPr="00735C21" w:rsidRDefault="00735C21" w:rsidP="007378BE">
            <w:pPr>
              <w:spacing w:line="276" w:lineRule="auto"/>
              <w:ind w:left="-5" w:right="1"/>
              <w:rPr>
                <w:rFonts w:cs="Arial"/>
                <w:sz w:val="20"/>
                <w:szCs w:val="20"/>
              </w:rPr>
            </w:pPr>
            <w:r w:rsidRPr="00735C21">
              <w:rPr>
                <w:rFonts w:cs="Arial"/>
                <w:sz w:val="20"/>
                <w:szCs w:val="20"/>
              </w:rPr>
              <w:t xml:space="preserve">Boundary dispute between two neighbours. Have been neighbours for 3 years, no issues until neighbour changed who was living with them. </w:t>
            </w:r>
            <w:r w:rsidR="007378BE">
              <w:rPr>
                <w:rFonts w:cs="Arial"/>
                <w:sz w:val="20"/>
                <w:szCs w:val="20"/>
              </w:rPr>
              <w:t>Since</w:t>
            </w:r>
            <w:r w:rsidRPr="00735C21">
              <w:rPr>
                <w:rFonts w:cs="Arial"/>
                <w:sz w:val="20"/>
                <w:szCs w:val="20"/>
              </w:rPr>
              <w:t xml:space="preserve"> there have been issues over the past 4-months regarding noise and verbal abuse</w:t>
            </w:r>
          </w:p>
        </w:tc>
      </w:tr>
      <w:tr w:rsidR="00735C21" w:rsidRPr="00735C21" w14:paraId="010D30D8" w14:textId="77777777" w:rsidTr="00B80A0F">
        <w:tc>
          <w:tcPr>
            <w:tcW w:w="4512" w:type="dxa"/>
          </w:tcPr>
          <w:p w14:paraId="2F1139B1" w14:textId="77777777" w:rsidR="00735C21" w:rsidRPr="00735C21" w:rsidRDefault="00735C21" w:rsidP="00735C21">
            <w:pPr>
              <w:spacing w:line="276" w:lineRule="auto"/>
              <w:ind w:left="-5" w:right="1"/>
              <w:rPr>
                <w:rFonts w:cs="Arial"/>
                <w:sz w:val="20"/>
                <w:szCs w:val="20"/>
              </w:rPr>
            </w:pPr>
            <w:r w:rsidRPr="00735C21">
              <w:rPr>
                <w:rFonts w:cs="Arial"/>
                <w:sz w:val="20"/>
                <w:szCs w:val="20"/>
              </w:rPr>
              <w:t>Accepted / Rejected</w:t>
            </w:r>
          </w:p>
        </w:tc>
        <w:tc>
          <w:tcPr>
            <w:tcW w:w="4512" w:type="dxa"/>
          </w:tcPr>
          <w:p w14:paraId="42DF069B" w14:textId="7D4336F9" w:rsidR="00735C21" w:rsidRPr="00735C21" w:rsidRDefault="00735C21" w:rsidP="00735C21">
            <w:pPr>
              <w:spacing w:line="276" w:lineRule="auto"/>
              <w:ind w:left="-5" w:right="1"/>
              <w:rPr>
                <w:rFonts w:cs="Arial"/>
                <w:sz w:val="20"/>
                <w:szCs w:val="20"/>
              </w:rPr>
            </w:pPr>
            <w:r w:rsidRPr="00735C21">
              <w:rPr>
                <w:rFonts w:cs="Arial"/>
                <w:sz w:val="20"/>
                <w:szCs w:val="20"/>
              </w:rPr>
              <w:t>Referral accepted</w:t>
            </w:r>
            <w:r w:rsidR="00E37FB7">
              <w:rPr>
                <w:rFonts w:cs="Arial"/>
                <w:sz w:val="20"/>
                <w:szCs w:val="20"/>
              </w:rPr>
              <w:t xml:space="preserve"> (reason if rejected)</w:t>
            </w:r>
          </w:p>
        </w:tc>
      </w:tr>
      <w:tr w:rsidR="00735C21" w:rsidRPr="00735C21" w14:paraId="0A92E30C" w14:textId="77777777" w:rsidTr="00B80A0F">
        <w:tc>
          <w:tcPr>
            <w:tcW w:w="4512" w:type="dxa"/>
          </w:tcPr>
          <w:p w14:paraId="72177B59" w14:textId="77777777" w:rsidR="00735C21" w:rsidRPr="00735C21" w:rsidRDefault="00735C21" w:rsidP="00735C21">
            <w:pPr>
              <w:spacing w:line="276" w:lineRule="auto"/>
              <w:ind w:left="-5" w:right="1"/>
              <w:rPr>
                <w:rFonts w:cs="Arial"/>
                <w:sz w:val="20"/>
                <w:szCs w:val="20"/>
              </w:rPr>
            </w:pPr>
            <w:r w:rsidRPr="00735C21">
              <w:rPr>
                <w:rFonts w:cs="Arial"/>
                <w:sz w:val="20"/>
                <w:szCs w:val="20"/>
              </w:rPr>
              <w:t>Stage reached</w:t>
            </w:r>
          </w:p>
        </w:tc>
        <w:tc>
          <w:tcPr>
            <w:tcW w:w="4512" w:type="dxa"/>
          </w:tcPr>
          <w:p w14:paraId="09E3FDF9" w14:textId="77777777" w:rsidR="00735C21" w:rsidRPr="00735C21" w:rsidRDefault="00735C21" w:rsidP="00735C21">
            <w:pPr>
              <w:spacing w:line="276" w:lineRule="auto"/>
              <w:ind w:left="-5" w:right="1"/>
              <w:rPr>
                <w:rFonts w:cs="Arial"/>
                <w:sz w:val="20"/>
                <w:szCs w:val="20"/>
              </w:rPr>
            </w:pPr>
            <w:r w:rsidRPr="00735C21">
              <w:rPr>
                <w:rFonts w:cs="Arial"/>
                <w:sz w:val="20"/>
                <w:szCs w:val="20"/>
              </w:rPr>
              <w:t>Completed, Ongoing, etc.</w:t>
            </w:r>
          </w:p>
        </w:tc>
      </w:tr>
      <w:tr w:rsidR="00735C21" w:rsidRPr="00735C21" w14:paraId="1DCA3981" w14:textId="77777777" w:rsidTr="00B80A0F">
        <w:tc>
          <w:tcPr>
            <w:tcW w:w="4512" w:type="dxa"/>
          </w:tcPr>
          <w:p w14:paraId="401CEF91" w14:textId="77777777" w:rsidR="00735C21" w:rsidRPr="00735C21" w:rsidRDefault="00735C21" w:rsidP="00735C21">
            <w:pPr>
              <w:spacing w:line="276" w:lineRule="auto"/>
              <w:ind w:left="-5" w:right="1"/>
              <w:rPr>
                <w:rFonts w:cs="Arial"/>
                <w:sz w:val="20"/>
                <w:szCs w:val="20"/>
              </w:rPr>
            </w:pPr>
            <w:r w:rsidRPr="00735C21">
              <w:rPr>
                <w:rFonts w:cs="Arial"/>
                <w:sz w:val="20"/>
                <w:szCs w:val="20"/>
              </w:rPr>
              <w:t>Number of telephone interventions</w:t>
            </w:r>
          </w:p>
        </w:tc>
        <w:tc>
          <w:tcPr>
            <w:tcW w:w="4512" w:type="dxa"/>
          </w:tcPr>
          <w:p w14:paraId="311F6DF6" w14:textId="77777777" w:rsidR="00735C21" w:rsidRPr="00735C21" w:rsidRDefault="00735C21" w:rsidP="00735C21">
            <w:pPr>
              <w:spacing w:line="276" w:lineRule="auto"/>
              <w:ind w:left="-5" w:right="1"/>
              <w:rPr>
                <w:rFonts w:cs="Arial"/>
                <w:sz w:val="20"/>
                <w:szCs w:val="20"/>
              </w:rPr>
            </w:pPr>
            <w:r w:rsidRPr="00735C21">
              <w:rPr>
                <w:rFonts w:cs="Arial"/>
                <w:sz w:val="20"/>
                <w:szCs w:val="20"/>
              </w:rPr>
              <w:t>5</w:t>
            </w:r>
          </w:p>
        </w:tc>
      </w:tr>
      <w:tr w:rsidR="00735C21" w:rsidRPr="00735C21" w14:paraId="2A264759" w14:textId="77777777" w:rsidTr="00B80A0F">
        <w:tc>
          <w:tcPr>
            <w:tcW w:w="4512" w:type="dxa"/>
          </w:tcPr>
          <w:p w14:paraId="720CDA1C" w14:textId="77777777" w:rsidR="00735C21" w:rsidRPr="00735C21" w:rsidRDefault="00735C21" w:rsidP="00735C21">
            <w:pPr>
              <w:spacing w:line="276" w:lineRule="auto"/>
              <w:ind w:left="-5" w:right="1"/>
              <w:rPr>
                <w:rFonts w:cs="Arial"/>
                <w:sz w:val="20"/>
                <w:szCs w:val="20"/>
              </w:rPr>
            </w:pPr>
            <w:r w:rsidRPr="00735C21">
              <w:rPr>
                <w:rFonts w:cs="Arial"/>
                <w:sz w:val="20"/>
                <w:szCs w:val="20"/>
              </w:rPr>
              <w:t>Number of virtual meetings</w:t>
            </w:r>
          </w:p>
        </w:tc>
        <w:tc>
          <w:tcPr>
            <w:tcW w:w="4512" w:type="dxa"/>
          </w:tcPr>
          <w:p w14:paraId="7218529D" w14:textId="77777777" w:rsidR="00735C21" w:rsidRPr="00735C21" w:rsidRDefault="00735C21" w:rsidP="00735C21">
            <w:pPr>
              <w:spacing w:line="276" w:lineRule="auto"/>
              <w:ind w:left="-5" w:right="1"/>
              <w:rPr>
                <w:rFonts w:cs="Arial"/>
                <w:sz w:val="20"/>
                <w:szCs w:val="20"/>
              </w:rPr>
            </w:pPr>
            <w:r w:rsidRPr="00735C21">
              <w:rPr>
                <w:rFonts w:cs="Arial"/>
                <w:sz w:val="20"/>
                <w:szCs w:val="20"/>
              </w:rPr>
              <w:t>2</w:t>
            </w:r>
          </w:p>
        </w:tc>
      </w:tr>
      <w:tr w:rsidR="00735C21" w:rsidRPr="00735C21" w14:paraId="249888EB" w14:textId="77777777" w:rsidTr="00B80A0F">
        <w:tc>
          <w:tcPr>
            <w:tcW w:w="4512" w:type="dxa"/>
          </w:tcPr>
          <w:p w14:paraId="198BF3FB" w14:textId="77777777" w:rsidR="00735C21" w:rsidRPr="00735C21" w:rsidRDefault="00735C21" w:rsidP="00735C21">
            <w:pPr>
              <w:spacing w:line="276" w:lineRule="auto"/>
              <w:ind w:left="-5" w:right="1"/>
              <w:rPr>
                <w:rFonts w:cs="Arial"/>
                <w:sz w:val="20"/>
                <w:szCs w:val="20"/>
              </w:rPr>
            </w:pPr>
            <w:r w:rsidRPr="00735C21">
              <w:rPr>
                <w:rFonts w:cs="Arial"/>
                <w:sz w:val="20"/>
                <w:szCs w:val="20"/>
              </w:rPr>
              <w:t>Number of face-to-face meetings</w:t>
            </w:r>
          </w:p>
        </w:tc>
        <w:tc>
          <w:tcPr>
            <w:tcW w:w="4512" w:type="dxa"/>
          </w:tcPr>
          <w:p w14:paraId="291BA513" w14:textId="77777777" w:rsidR="00735C21" w:rsidRPr="00735C21" w:rsidRDefault="00735C21" w:rsidP="00735C21">
            <w:pPr>
              <w:spacing w:line="276" w:lineRule="auto"/>
              <w:ind w:left="-5" w:right="1"/>
              <w:rPr>
                <w:rFonts w:cs="Arial"/>
                <w:sz w:val="20"/>
                <w:szCs w:val="20"/>
              </w:rPr>
            </w:pPr>
            <w:r w:rsidRPr="00735C21">
              <w:rPr>
                <w:rFonts w:cs="Arial"/>
                <w:sz w:val="20"/>
                <w:szCs w:val="20"/>
              </w:rPr>
              <w:t>1</w:t>
            </w:r>
          </w:p>
        </w:tc>
      </w:tr>
      <w:tr w:rsidR="00735C21" w:rsidRPr="00735C21" w14:paraId="0DF6B5B9" w14:textId="77777777" w:rsidTr="00B80A0F">
        <w:tc>
          <w:tcPr>
            <w:tcW w:w="4512" w:type="dxa"/>
          </w:tcPr>
          <w:p w14:paraId="0AC96FFF" w14:textId="77777777" w:rsidR="00735C21" w:rsidRPr="00735C21" w:rsidRDefault="00735C21" w:rsidP="00735C21">
            <w:pPr>
              <w:spacing w:line="276" w:lineRule="auto"/>
              <w:ind w:left="-5" w:right="1"/>
              <w:rPr>
                <w:rFonts w:cs="Arial"/>
                <w:sz w:val="20"/>
                <w:szCs w:val="20"/>
              </w:rPr>
            </w:pPr>
            <w:r w:rsidRPr="00735C21">
              <w:rPr>
                <w:rFonts w:cs="Arial"/>
                <w:sz w:val="20"/>
                <w:szCs w:val="20"/>
              </w:rPr>
              <w:t>Update on case</w:t>
            </w:r>
          </w:p>
        </w:tc>
        <w:tc>
          <w:tcPr>
            <w:tcW w:w="4512" w:type="dxa"/>
          </w:tcPr>
          <w:p w14:paraId="6CDA4E32" w14:textId="77777777" w:rsidR="00735C21" w:rsidRPr="00735C21" w:rsidRDefault="00735C21" w:rsidP="00735C21">
            <w:pPr>
              <w:spacing w:line="276" w:lineRule="auto"/>
              <w:ind w:left="-5" w:right="1"/>
              <w:rPr>
                <w:rFonts w:cs="Arial"/>
                <w:sz w:val="20"/>
                <w:szCs w:val="20"/>
              </w:rPr>
            </w:pPr>
            <w:r w:rsidRPr="00735C21">
              <w:rPr>
                <w:rFonts w:cs="Arial"/>
                <w:sz w:val="20"/>
                <w:szCs w:val="20"/>
              </w:rPr>
              <w:t>Mediators have met with both parties, conducted two sessions of mediation. Signposting offered to both parties, ongoing work. Both parties engaging well, no current demand on the police</w:t>
            </w:r>
          </w:p>
        </w:tc>
      </w:tr>
      <w:tr w:rsidR="00735C21" w:rsidRPr="00735C21" w14:paraId="7B038248" w14:textId="77777777" w:rsidTr="00B80A0F">
        <w:tc>
          <w:tcPr>
            <w:tcW w:w="4512" w:type="dxa"/>
          </w:tcPr>
          <w:p w14:paraId="4CA640DD" w14:textId="77777777" w:rsidR="00735C21" w:rsidRPr="00735C21" w:rsidRDefault="00735C21" w:rsidP="00735C21">
            <w:pPr>
              <w:spacing w:line="276" w:lineRule="auto"/>
              <w:ind w:left="-5" w:right="1"/>
              <w:rPr>
                <w:rFonts w:cs="Arial"/>
                <w:sz w:val="20"/>
                <w:szCs w:val="20"/>
              </w:rPr>
            </w:pPr>
            <w:r w:rsidRPr="00735C21">
              <w:rPr>
                <w:rFonts w:cs="Arial"/>
                <w:sz w:val="20"/>
                <w:szCs w:val="20"/>
              </w:rPr>
              <w:t>Outcome(s)</w:t>
            </w:r>
          </w:p>
        </w:tc>
        <w:tc>
          <w:tcPr>
            <w:tcW w:w="4512" w:type="dxa"/>
          </w:tcPr>
          <w:p w14:paraId="21134324" w14:textId="77777777" w:rsidR="00735C21" w:rsidRPr="00735C21" w:rsidRDefault="00735C21" w:rsidP="00735C21">
            <w:pPr>
              <w:spacing w:line="276" w:lineRule="auto"/>
              <w:ind w:left="-5" w:right="1"/>
              <w:rPr>
                <w:rFonts w:cs="Arial"/>
                <w:sz w:val="20"/>
                <w:szCs w:val="20"/>
              </w:rPr>
            </w:pPr>
            <w:r w:rsidRPr="00735C21">
              <w:rPr>
                <w:rFonts w:cs="Arial"/>
                <w:sz w:val="20"/>
                <w:szCs w:val="20"/>
              </w:rPr>
              <w:t>Both parties have agreed to sign up to a good neighbour agreement. Mediation complete, no further demand on the police or local authority</w:t>
            </w:r>
          </w:p>
        </w:tc>
      </w:tr>
      <w:tr w:rsidR="00735C21" w:rsidRPr="00735C21" w14:paraId="3EF5AC11" w14:textId="77777777" w:rsidTr="00B80A0F">
        <w:tc>
          <w:tcPr>
            <w:tcW w:w="4512" w:type="dxa"/>
          </w:tcPr>
          <w:p w14:paraId="50AA0BED" w14:textId="77777777" w:rsidR="00735C21" w:rsidRPr="00735C21" w:rsidRDefault="00735C21" w:rsidP="00735C21">
            <w:pPr>
              <w:spacing w:line="276" w:lineRule="auto"/>
              <w:ind w:left="-5" w:right="1"/>
              <w:rPr>
                <w:rFonts w:cs="Arial"/>
                <w:sz w:val="20"/>
                <w:szCs w:val="20"/>
              </w:rPr>
            </w:pPr>
            <w:r w:rsidRPr="00735C21">
              <w:rPr>
                <w:rFonts w:cs="Arial"/>
                <w:sz w:val="20"/>
                <w:szCs w:val="20"/>
              </w:rPr>
              <w:t>Current status</w:t>
            </w:r>
          </w:p>
        </w:tc>
        <w:tc>
          <w:tcPr>
            <w:tcW w:w="4512" w:type="dxa"/>
          </w:tcPr>
          <w:p w14:paraId="26986209" w14:textId="77777777" w:rsidR="00735C21" w:rsidRPr="00735C21" w:rsidRDefault="00735C21" w:rsidP="00735C21">
            <w:pPr>
              <w:spacing w:line="276" w:lineRule="auto"/>
              <w:ind w:left="-5" w:right="1"/>
              <w:rPr>
                <w:rFonts w:cs="Arial"/>
                <w:sz w:val="20"/>
                <w:szCs w:val="20"/>
              </w:rPr>
            </w:pPr>
            <w:r w:rsidRPr="00735C21">
              <w:rPr>
                <w:rFonts w:cs="Arial"/>
                <w:sz w:val="20"/>
                <w:szCs w:val="20"/>
              </w:rPr>
              <w:t>Closed</w:t>
            </w:r>
          </w:p>
        </w:tc>
      </w:tr>
    </w:tbl>
    <w:p w14:paraId="597A5E13" w14:textId="5B88392F" w:rsidR="00735C21" w:rsidRDefault="00735C21" w:rsidP="005F42A0">
      <w:pPr>
        <w:spacing w:after="0" w:line="276" w:lineRule="auto"/>
        <w:ind w:left="-5" w:right="1"/>
        <w:rPr>
          <w:rFonts w:ascii="Arial" w:hAnsi="Arial" w:cs="Arial"/>
          <w:sz w:val="20"/>
          <w:szCs w:val="20"/>
        </w:rPr>
      </w:pPr>
    </w:p>
    <w:p w14:paraId="6864D147" w14:textId="77777777" w:rsidR="005F42A0" w:rsidRPr="005F42A0" w:rsidRDefault="005F42A0" w:rsidP="005F42A0">
      <w:pPr>
        <w:spacing w:after="0" w:line="276" w:lineRule="auto"/>
        <w:rPr>
          <w:rFonts w:ascii="Arial" w:hAnsi="Arial" w:cs="Arial"/>
          <w:sz w:val="20"/>
          <w:szCs w:val="20"/>
        </w:rPr>
      </w:pPr>
    </w:p>
    <w:p w14:paraId="7EBD73B2" w14:textId="77777777" w:rsidR="005F42A0" w:rsidRPr="005F42A0" w:rsidRDefault="005F42A0" w:rsidP="005F42A0">
      <w:pPr>
        <w:pStyle w:val="Heading2"/>
        <w:numPr>
          <w:ilvl w:val="0"/>
          <w:numId w:val="0"/>
        </w:numPr>
        <w:spacing w:after="0" w:line="276" w:lineRule="auto"/>
        <w:ind w:left="10" w:hanging="10"/>
        <w:rPr>
          <w:sz w:val="20"/>
          <w:szCs w:val="20"/>
        </w:rPr>
      </w:pPr>
      <w:r w:rsidRPr="005F42A0">
        <w:rPr>
          <w:sz w:val="20"/>
          <w:szCs w:val="20"/>
        </w:rPr>
        <w:t xml:space="preserve">Additional reporting requirements </w:t>
      </w:r>
    </w:p>
    <w:p w14:paraId="139395EC" w14:textId="77777777" w:rsidR="005F42A0" w:rsidRPr="005F42A0" w:rsidRDefault="005F42A0" w:rsidP="005F42A0">
      <w:pPr>
        <w:spacing w:after="0" w:line="276" w:lineRule="auto"/>
        <w:rPr>
          <w:rFonts w:ascii="Arial" w:hAnsi="Arial" w:cs="Arial"/>
          <w:sz w:val="20"/>
          <w:szCs w:val="20"/>
        </w:rPr>
      </w:pPr>
    </w:p>
    <w:p w14:paraId="3EDD3EDA" w14:textId="77777777" w:rsidR="00735C21" w:rsidRPr="00735C21" w:rsidRDefault="00735C21" w:rsidP="00735C21">
      <w:pPr>
        <w:spacing w:after="0" w:line="276" w:lineRule="auto"/>
        <w:rPr>
          <w:rFonts w:ascii="Arial" w:hAnsi="Arial" w:cs="Arial"/>
          <w:sz w:val="20"/>
          <w:szCs w:val="20"/>
        </w:rPr>
      </w:pPr>
      <w:r w:rsidRPr="00735C21">
        <w:rPr>
          <w:rFonts w:ascii="Arial" w:hAnsi="Arial" w:cs="Arial"/>
          <w:sz w:val="20"/>
          <w:szCs w:val="20"/>
        </w:rPr>
        <w:t>In addition, the PCC is keen to understand how successful mediation is as an approach.  This is separate to the performance of the provider.  The following should be monitored:</w:t>
      </w:r>
    </w:p>
    <w:p w14:paraId="48C1081D" w14:textId="77777777" w:rsidR="00735C21" w:rsidRPr="00735C21" w:rsidRDefault="00735C21" w:rsidP="00735C21">
      <w:pPr>
        <w:numPr>
          <w:ilvl w:val="0"/>
          <w:numId w:val="42"/>
        </w:numPr>
        <w:spacing w:after="0" w:line="276" w:lineRule="auto"/>
        <w:rPr>
          <w:rFonts w:ascii="Arial" w:hAnsi="Arial" w:cs="Arial"/>
          <w:sz w:val="20"/>
          <w:szCs w:val="20"/>
        </w:rPr>
      </w:pPr>
      <w:r w:rsidRPr="00735C21">
        <w:rPr>
          <w:rFonts w:ascii="Arial" w:hAnsi="Arial" w:cs="Arial"/>
          <w:sz w:val="20"/>
          <w:szCs w:val="20"/>
        </w:rPr>
        <w:t>Number of referrals received, number refused, number accepted</w:t>
      </w:r>
    </w:p>
    <w:p w14:paraId="30610EFD" w14:textId="77777777" w:rsidR="00735C21" w:rsidRPr="00735C21" w:rsidRDefault="00735C21" w:rsidP="00735C21">
      <w:pPr>
        <w:numPr>
          <w:ilvl w:val="0"/>
          <w:numId w:val="42"/>
        </w:numPr>
        <w:spacing w:after="0" w:line="276" w:lineRule="auto"/>
        <w:rPr>
          <w:rFonts w:ascii="Arial" w:hAnsi="Arial" w:cs="Arial"/>
          <w:sz w:val="20"/>
          <w:szCs w:val="20"/>
        </w:rPr>
      </w:pPr>
      <w:r w:rsidRPr="00735C21">
        <w:rPr>
          <w:rFonts w:ascii="Arial" w:hAnsi="Arial" w:cs="Arial"/>
          <w:sz w:val="20"/>
          <w:szCs w:val="20"/>
        </w:rPr>
        <w:t>Of those who accept, number of those who progress to full mediation</w:t>
      </w:r>
    </w:p>
    <w:p w14:paraId="1688BA35" w14:textId="77777777" w:rsidR="00735C21" w:rsidRPr="00735C21" w:rsidRDefault="00735C21" w:rsidP="00735C21">
      <w:pPr>
        <w:numPr>
          <w:ilvl w:val="0"/>
          <w:numId w:val="42"/>
        </w:numPr>
        <w:spacing w:after="0" w:line="276" w:lineRule="auto"/>
        <w:rPr>
          <w:rFonts w:ascii="Arial" w:hAnsi="Arial" w:cs="Arial"/>
          <w:sz w:val="20"/>
          <w:szCs w:val="20"/>
        </w:rPr>
      </w:pPr>
      <w:r w:rsidRPr="00735C21">
        <w:rPr>
          <w:rFonts w:ascii="Arial" w:hAnsi="Arial" w:cs="Arial"/>
          <w:sz w:val="20"/>
          <w:szCs w:val="20"/>
        </w:rPr>
        <w:t>Number of cases where both parties engage, number of cases where only one party engages</w:t>
      </w:r>
    </w:p>
    <w:p w14:paraId="165C42DF" w14:textId="77777777" w:rsidR="00735C21" w:rsidRPr="00735C21" w:rsidRDefault="00735C21" w:rsidP="00735C21">
      <w:pPr>
        <w:numPr>
          <w:ilvl w:val="0"/>
          <w:numId w:val="42"/>
        </w:numPr>
        <w:spacing w:after="0" w:line="276" w:lineRule="auto"/>
        <w:rPr>
          <w:rFonts w:ascii="Arial" w:hAnsi="Arial" w:cs="Arial"/>
          <w:sz w:val="20"/>
          <w:szCs w:val="20"/>
        </w:rPr>
      </w:pPr>
      <w:r w:rsidRPr="00735C21">
        <w:rPr>
          <w:rFonts w:ascii="Arial" w:hAnsi="Arial" w:cs="Arial"/>
          <w:sz w:val="20"/>
          <w:szCs w:val="20"/>
        </w:rPr>
        <w:t>Any reasons / feedback collected about reasons for disengagement</w:t>
      </w:r>
    </w:p>
    <w:p w14:paraId="6C7E20A7" w14:textId="77777777" w:rsidR="00735C21" w:rsidRPr="00735C21" w:rsidRDefault="00735C21" w:rsidP="00735C21">
      <w:pPr>
        <w:numPr>
          <w:ilvl w:val="0"/>
          <w:numId w:val="42"/>
        </w:numPr>
        <w:spacing w:after="0" w:line="276" w:lineRule="auto"/>
        <w:rPr>
          <w:rFonts w:ascii="Arial" w:hAnsi="Arial" w:cs="Arial"/>
          <w:sz w:val="20"/>
          <w:szCs w:val="20"/>
        </w:rPr>
      </w:pPr>
      <w:r w:rsidRPr="00735C21">
        <w:rPr>
          <w:rFonts w:ascii="Arial" w:hAnsi="Arial" w:cs="Arial"/>
          <w:sz w:val="20"/>
          <w:szCs w:val="20"/>
        </w:rPr>
        <w:t xml:space="preserve">Number of cases (monthly) that are new / in progress / closed / </w:t>
      </w:r>
    </w:p>
    <w:p w14:paraId="3DB796FC" w14:textId="77777777" w:rsidR="00735C21" w:rsidRPr="00735C21" w:rsidRDefault="00735C21" w:rsidP="00735C21">
      <w:pPr>
        <w:numPr>
          <w:ilvl w:val="0"/>
          <w:numId w:val="42"/>
        </w:numPr>
        <w:spacing w:after="0" w:line="276" w:lineRule="auto"/>
        <w:rPr>
          <w:rFonts w:ascii="Arial" w:hAnsi="Arial" w:cs="Arial"/>
          <w:sz w:val="20"/>
          <w:szCs w:val="20"/>
        </w:rPr>
      </w:pPr>
      <w:r w:rsidRPr="00735C21">
        <w:rPr>
          <w:rFonts w:ascii="Arial" w:hAnsi="Arial" w:cs="Arial"/>
          <w:sz w:val="20"/>
          <w:szCs w:val="20"/>
        </w:rPr>
        <w:t>Feedback from satisfaction surveys</w:t>
      </w:r>
    </w:p>
    <w:p w14:paraId="4728262D" w14:textId="77777777" w:rsidR="00735C21" w:rsidRPr="00735C21" w:rsidRDefault="00735C21" w:rsidP="00735C21">
      <w:pPr>
        <w:spacing w:after="0" w:line="276" w:lineRule="auto"/>
        <w:rPr>
          <w:rFonts w:ascii="Arial" w:hAnsi="Arial" w:cs="Arial"/>
          <w:sz w:val="20"/>
          <w:szCs w:val="20"/>
        </w:rPr>
      </w:pPr>
    </w:p>
    <w:p w14:paraId="6A4D6403" w14:textId="77777777" w:rsidR="00735C21" w:rsidRPr="00735C21" w:rsidRDefault="00735C21" w:rsidP="00735C21">
      <w:pPr>
        <w:spacing w:after="0" w:line="276" w:lineRule="auto"/>
        <w:rPr>
          <w:rFonts w:ascii="Arial" w:hAnsi="Arial" w:cs="Arial"/>
          <w:sz w:val="20"/>
          <w:szCs w:val="20"/>
        </w:rPr>
      </w:pPr>
      <w:r w:rsidRPr="00735C21">
        <w:rPr>
          <w:rFonts w:ascii="Arial" w:hAnsi="Arial" w:cs="Arial"/>
          <w:sz w:val="20"/>
          <w:szCs w:val="20"/>
        </w:rPr>
        <w:t xml:space="preserve">The provider will submit an end of year annual report that will be made publically available, content of which will be agreed with the Police and Crime Commissioner’s Office </w:t>
      </w:r>
    </w:p>
    <w:p w14:paraId="625DC4D2" w14:textId="77777777" w:rsidR="005F42A0" w:rsidRPr="005F42A0" w:rsidRDefault="005F42A0" w:rsidP="005F42A0">
      <w:pPr>
        <w:spacing w:after="0" w:line="276" w:lineRule="auto"/>
        <w:rPr>
          <w:rFonts w:ascii="Arial" w:hAnsi="Arial" w:cs="Arial"/>
          <w:sz w:val="20"/>
          <w:szCs w:val="20"/>
        </w:rPr>
      </w:pPr>
    </w:p>
    <w:p w14:paraId="42549EA1" w14:textId="77777777" w:rsidR="005F42A0" w:rsidRPr="005F42A0" w:rsidRDefault="005F42A0" w:rsidP="005F42A0">
      <w:pPr>
        <w:spacing w:after="0" w:line="276" w:lineRule="auto"/>
        <w:rPr>
          <w:rFonts w:ascii="Arial" w:hAnsi="Arial" w:cs="Arial"/>
          <w:sz w:val="20"/>
          <w:szCs w:val="20"/>
        </w:rPr>
      </w:pPr>
    </w:p>
    <w:p w14:paraId="4356675F" w14:textId="77777777" w:rsidR="005F42A0" w:rsidRPr="005F42A0" w:rsidRDefault="005F42A0" w:rsidP="005F42A0">
      <w:pPr>
        <w:pStyle w:val="Heading1"/>
        <w:numPr>
          <w:ilvl w:val="0"/>
          <w:numId w:val="0"/>
        </w:numPr>
        <w:spacing w:after="0" w:line="276" w:lineRule="auto"/>
        <w:ind w:left="10" w:hanging="10"/>
        <w:rPr>
          <w:sz w:val="20"/>
          <w:szCs w:val="20"/>
        </w:rPr>
      </w:pPr>
      <w:r w:rsidRPr="005F42A0">
        <w:rPr>
          <w:sz w:val="20"/>
          <w:szCs w:val="20"/>
        </w:rPr>
        <w:t xml:space="preserve">Information Management </w:t>
      </w:r>
    </w:p>
    <w:p w14:paraId="64C87C07" w14:textId="77777777" w:rsidR="005F42A0" w:rsidRPr="005F42A0" w:rsidRDefault="005F42A0" w:rsidP="005F42A0">
      <w:pPr>
        <w:spacing w:after="0" w:line="276" w:lineRule="auto"/>
        <w:ind w:left="-5" w:right="1"/>
        <w:rPr>
          <w:rFonts w:ascii="Arial" w:hAnsi="Arial" w:cs="Arial"/>
          <w:sz w:val="20"/>
          <w:szCs w:val="20"/>
        </w:rPr>
      </w:pPr>
    </w:p>
    <w:p w14:paraId="22214247" w14:textId="086440E4" w:rsidR="00735C21" w:rsidRDefault="00735C21" w:rsidP="00735C21">
      <w:pPr>
        <w:spacing w:after="0"/>
        <w:rPr>
          <w:rFonts w:ascii="Arial" w:hAnsi="Arial" w:cs="Arial"/>
          <w:sz w:val="20"/>
          <w:szCs w:val="20"/>
        </w:rPr>
      </w:pPr>
      <w:r w:rsidRPr="00735C21">
        <w:rPr>
          <w:rFonts w:ascii="Arial" w:hAnsi="Arial" w:cs="Arial"/>
          <w:sz w:val="20"/>
          <w:szCs w:val="20"/>
        </w:rPr>
        <w:t xml:space="preserve">The Provider is expected to work with the PCC and core partners across the Thames Valley, in line with agreed data sharing protocols, to ensure the needs of the victim and offender are managed appropriately. </w:t>
      </w:r>
    </w:p>
    <w:p w14:paraId="091A2414" w14:textId="77777777" w:rsidR="00735C21" w:rsidRPr="00735C21" w:rsidRDefault="00735C21" w:rsidP="00735C21">
      <w:pPr>
        <w:spacing w:after="0"/>
        <w:rPr>
          <w:rFonts w:ascii="Arial" w:hAnsi="Arial" w:cs="Arial"/>
          <w:sz w:val="20"/>
          <w:szCs w:val="20"/>
        </w:rPr>
      </w:pPr>
    </w:p>
    <w:p w14:paraId="01BA1116" w14:textId="7E36A56A" w:rsidR="00735C21" w:rsidRDefault="00735C21" w:rsidP="00735C21">
      <w:pPr>
        <w:spacing w:after="0"/>
        <w:rPr>
          <w:rFonts w:ascii="Arial" w:hAnsi="Arial" w:cs="Arial"/>
          <w:sz w:val="20"/>
          <w:szCs w:val="20"/>
        </w:rPr>
      </w:pPr>
      <w:r w:rsidRPr="00735C21">
        <w:rPr>
          <w:rFonts w:ascii="Arial" w:hAnsi="Arial" w:cs="Arial"/>
          <w:sz w:val="20"/>
          <w:szCs w:val="20"/>
        </w:rPr>
        <w:t xml:space="preserve">It will be the provider’s responsibility to provide a case management system.  It will also be the provider’s responsibility to ensure compliance with the any legislation around data security and General Data Protection Regulations.  </w:t>
      </w:r>
    </w:p>
    <w:p w14:paraId="1174D211" w14:textId="77777777" w:rsidR="00735C21" w:rsidRPr="00735C21" w:rsidRDefault="00735C21" w:rsidP="00735C21">
      <w:pPr>
        <w:spacing w:after="0"/>
        <w:rPr>
          <w:rFonts w:ascii="Arial" w:hAnsi="Arial" w:cs="Arial"/>
          <w:sz w:val="20"/>
          <w:szCs w:val="20"/>
        </w:rPr>
      </w:pPr>
    </w:p>
    <w:p w14:paraId="0F622449" w14:textId="52C8D77C" w:rsidR="005F42A0" w:rsidRDefault="00735C21" w:rsidP="00735C21">
      <w:pPr>
        <w:spacing w:after="0"/>
        <w:rPr>
          <w:rFonts w:ascii="Arial" w:hAnsi="Arial" w:cs="Arial"/>
          <w:b/>
          <w:sz w:val="24"/>
        </w:rPr>
      </w:pPr>
      <w:r w:rsidRPr="00735C21">
        <w:rPr>
          <w:rFonts w:ascii="Arial" w:hAnsi="Arial" w:cs="Arial"/>
          <w:sz w:val="20"/>
          <w:szCs w:val="20"/>
        </w:rPr>
        <w:t xml:space="preserve">The Service Provider must sign and adhere to the appropriate information sharing agreements, Data Processing Contract’s etc. and provide information as requested. For example, data protection policy; safeguarding policy; details of staff members/volunteers who have access to this information. </w:t>
      </w:r>
      <w:r w:rsidR="005F42A0">
        <w:rPr>
          <w:rFonts w:ascii="Arial" w:hAnsi="Arial" w:cs="Arial"/>
          <w:b/>
          <w:sz w:val="24"/>
        </w:rPr>
        <w:br w:type="page"/>
      </w:r>
    </w:p>
    <w:p w14:paraId="5F1134FE" w14:textId="77777777" w:rsidR="00884818" w:rsidRPr="00884818" w:rsidRDefault="00884818" w:rsidP="00884818">
      <w:pPr>
        <w:spacing w:after="0" w:line="240" w:lineRule="auto"/>
        <w:ind w:left="-567"/>
        <w:jc w:val="center"/>
        <w:rPr>
          <w:rFonts w:ascii="Arial" w:eastAsia="Times New Roman" w:hAnsi="Arial" w:cs="Arial"/>
          <w:b/>
          <w:sz w:val="32"/>
          <w:szCs w:val="32"/>
        </w:rPr>
      </w:pPr>
      <w:r>
        <w:rPr>
          <w:rFonts w:ascii="Arial" w:eastAsia="Times New Roman" w:hAnsi="Arial" w:cs="Arial"/>
          <w:b/>
          <w:sz w:val="32"/>
          <w:szCs w:val="32"/>
        </w:rPr>
        <w:lastRenderedPageBreak/>
        <w:t>Appendix 2</w:t>
      </w:r>
      <w:r w:rsidRPr="00884818">
        <w:rPr>
          <w:rFonts w:ascii="Arial" w:eastAsia="Times New Roman" w:hAnsi="Arial" w:cs="Arial"/>
          <w:b/>
          <w:sz w:val="32"/>
          <w:szCs w:val="32"/>
        </w:rPr>
        <w:t xml:space="preserve">: Bidder Summary Information and Contact Details </w:t>
      </w:r>
    </w:p>
    <w:p w14:paraId="332012F2" w14:textId="77777777" w:rsidR="00884818" w:rsidRPr="00884818" w:rsidRDefault="00884818" w:rsidP="00CF1424">
      <w:pPr>
        <w:autoSpaceDE w:val="0"/>
        <w:autoSpaceDN w:val="0"/>
        <w:adjustRightInd w:val="0"/>
        <w:spacing w:before="240" w:after="0" w:line="240" w:lineRule="auto"/>
        <w:rPr>
          <w:rFonts w:ascii="Arial" w:eastAsia="Times New Roman" w:hAnsi="Arial" w:cs="Arial"/>
          <w:color w:val="000000"/>
          <w:sz w:val="20"/>
          <w:szCs w:val="20"/>
          <w:lang w:eastAsia="en-GB"/>
        </w:rPr>
      </w:pPr>
      <w:r w:rsidRPr="00884818">
        <w:rPr>
          <w:rFonts w:ascii="Arial" w:eastAsia="Times New Roman" w:hAnsi="Arial" w:cs="Arial"/>
          <w:color w:val="000000"/>
          <w:sz w:val="20"/>
          <w:szCs w:val="20"/>
          <w:lang w:eastAsia="en-GB"/>
        </w:rPr>
        <w:t xml:space="preserve">I declare that to the best of my knowledge the answers submitted and information contained in this document are correct and accurate. </w:t>
      </w:r>
    </w:p>
    <w:p w14:paraId="7083905F" w14:textId="77777777" w:rsidR="00884818" w:rsidRPr="00884818" w:rsidRDefault="00884818" w:rsidP="00884818">
      <w:pPr>
        <w:autoSpaceDE w:val="0"/>
        <w:autoSpaceDN w:val="0"/>
        <w:adjustRightInd w:val="0"/>
        <w:spacing w:after="0" w:line="240" w:lineRule="auto"/>
        <w:rPr>
          <w:rFonts w:ascii="Arial" w:eastAsia="Times New Roman" w:hAnsi="Arial" w:cs="Arial"/>
          <w:color w:val="000000"/>
          <w:sz w:val="20"/>
          <w:szCs w:val="20"/>
          <w:lang w:eastAsia="en-GB"/>
        </w:rPr>
      </w:pPr>
    </w:p>
    <w:p w14:paraId="02469124" w14:textId="77777777" w:rsidR="00884818" w:rsidRPr="00884818" w:rsidRDefault="00884818" w:rsidP="00884818">
      <w:pPr>
        <w:autoSpaceDE w:val="0"/>
        <w:autoSpaceDN w:val="0"/>
        <w:adjustRightInd w:val="0"/>
        <w:spacing w:after="0" w:line="240" w:lineRule="auto"/>
        <w:rPr>
          <w:rFonts w:ascii="Arial" w:eastAsia="Times New Roman" w:hAnsi="Arial" w:cs="Arial"/>
          <w:color w:val="000000"/>
          <w:sz w:val="20"/>
          <w:szCs w:val="20"/>
          <w:lang w:eastAsia="en-GB"/>
        </w:rPr>
      </w:pPr>
      <w:r w:rsidRPr="00884818">
        <w:rPr>
          <w:rFonts w:ascii="Arial" w:eastAsia="Times New Roman" w:hAnsi="Arial" w:cs="Arial"/>
          <w:color w:val="000000"/>
          <w:sz w:val="20"/>
          <w:szCs w:val="20"/>
          <w:lang w:eastAsia="en-GB"/>
        </w:rPr>
        <w:t>I declare that, upon request and without delay I will provide the certificates or documentary evidence referred to in this document.</w:t>
      </w:r>
    </w:p>
    <w:p w14:paraId="683AB2AB" w14:textId="77777777" w:rsidR="00884818" w:rsidRPr="00884818" w:rsidRDefault="00884818" w:rsidP="00884818">
      <w:pPr>
        <w:autoSpaceDE w:val="0"/>
        <w:autoSpaceDN w:val="0"/>
        <w:adjustRightInd w:val="0"/>
        <w:spacing w:after="0" w:line="240" w:lineRule="auto"/>
        <w:rPr>
          <w:rFonts w:ascii="Arial" w:eastAsia="Times New Roman" w:hAnsi="Arial" w:cs="Arial"/>
          <w:color w:val="000000"/>
          <w:sz w:val="20"/>
          <w:szCs w:val="20"/>
          <w:lang w:eastAsia="en-GB"/>
        </w:rPr>
      </w:pPr>
    </w:p>
    <w:p w14:paraId="2EE54ADA" w14:textId="77777777" w:rsidR="00884818" w:rsidRPr="00884818" w:rsidRDefault="00884818" w:rsidP="00884818">
      <w:pPr>
        <w:autoSpaceDE w:val="0"/>
        <w:autoSpaceDN w:val="0"/>
        <w:adjustRightInd w:val="0"/>
        <w:spacing w:after="0" w:line="240" w:lineRule="auto"/>
        <w:rPr>
          <w:rFonts w:ascii="Arial" w:eastAsia="Times New Roman" w:hAnsi="Arial" w:cs="Arial"/>
          <w:color w:val="000000"/>
          <w:sz w:val="20"/>
          <w:szCs w:val="20"/>
          <w:lang w:eastAsia="en-GB"/>
        </w:rPr>
      </w:pPr>
      <w:r w:rsidRPr="00884818">
        <w:rPr>
          <w:rFonts w:ascii="Arial" w:eastAsia="Times New Roman" w:hAnsi="Arial" w:cs="Arial"/>
          <w:color w:val="000000"/>
          <w:sz w:val="20"/>
          <w:szCs w:val="20"/>
          <w:lang w:eastAsia="en-GB"/>
        </w:rPr>
        <w:t xml:space="preserve">I understand that the authority may reject this submission in its entirety if there is a failure to answer all the relevant questions fully, or if false/misleading information or content is provided in any section. </w:t>
      </w:r>
    </w:p>
    <w:p w14:paraId="2D7559EC" w14:textId="77777777" w:rsidR="00884818" w:rsidRPr="00884818" w:rsidRDefault="00884818" w:rsidP="00884818">
      <w:pPr>
        <w:autoSpaceDE w:val="0"/>
        <w:autoSpaceDN w:val="0"/>
        <w:adjustRightInd w:val="0"/>
        <w:spacing w:after="0" w:line="240" w:lineRule="auto"/>
        <w:rPr>
          <w:rFonts w:ascii="Arial" w:eastAsia="Times New Roman" w:hAnsi="Arial" w:cs="Arial"/>
          <w:color w:val="000000"/>
          <w:sz w:val="20"/>
          <w:szCs w:val="20"/>
          <w:lang w:eastAsia="en-GB"/>
        </w:rPr>
      </w:pPr>
    </w:p>
    <w:p w14:paraId="0A078C94" w14:textId="77777777" w:rsidR="00884818" w:rsidRPr="00884818" w:rsidRDefault="00884818" w:rsidP="00884818">
      <w:pPr>
        <w:autoSpaceDE w:val="0"/>
        <w:autoSpaceDN w:val="0"/>
        <w:adjustRightInd w:val="0"/>
        <w:spacing w:after="0" w:line="240" w:lineRule="auto"/>
        <w:rPr>
          <w:rFonts w:ascii="Arial" w:eastAsia="Times New Roman" w:hAnsi="Arial" w:cs="Arial"/>
          <w:color w:val="000000"/>
          <w:lang w:eastAsia="en-GB"/>
        </w:rPr>
      </w:pPr>
      <w:r w:rsidRPr="00884818">
        <w:rPr>
          <w:rFonts w:ascii="Arial" w:eastAsia="Times New Roman" w:hAnsi="Arial" w:cs="Arial"/>
          <w:color w:val="000000"/>
          <w:sz w:val="20"/>
          <w:szCs w:val="20"/>
          <w:lang w:eastAsia="en-GB"/>
        </w:rPr>
        <w:t>*I am aware of the consequences of serious misrepresentation</w:t>
      </w:r>
      <w:r w:rsidRPr="00884818">
        <w:rPr>
          <w:rFonts w:ascii="Arial" w:eastAsia="Times New Roman" w:hAnsi="Arial" w:cs="Arial"/>
          <w:color w:val="000000"/>
          <w:lang w:eastAsia="en-GB"/>
        </w:rPr>
        <w:t>.</w:t>
      </w:r>
    </w:p>
    <w:p w14:paraId="5EA8B513" w14:textId="77777777" w:rsidR="00884818" w:rsidRPr="00884818" w:rsidRDefault="00884818" w:rsidP="00884818">
      <w:pPr>
        <w:autoSpaceDE w:val="0"/>
        <w:autoSpaceDN w:val="0"/>
        <w:adjustRightInd w:val="0"/>
        <w:spacing w:after="0" w:line="240" w:lineRule="auto"/>
        <w:rPr>
          <w:rFonts w:ascii="Arial" w:eastAsia="Times New Roman" w:hAnsi="Arial" w:cs="Arial"/>
          <w:color w:val="000000"/>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499"/>
      </w:tblGrid>
      <w:tr w:rsidR="00884818" w:rsidRPr="00884818" w14:paraId="7DED37B5" w14:textId="77777777" w:rsidTr="004D67A0">
        <w:tc>
          <w:tcPr>
            <w:tcW w:w="9322" w:type="dxa"/>
            <w:gridSpan w:val="2"/>
            <w:shd w:val="clear" w:color="auto" w:fill="auto"/>
          </w:tcPr>
          <w:p w14:paraId="0937734C" w14:textId="77777777" w:rsidR="00884818" w:rsidRPr="00884818" w:rsidRDefault="00884818" w:rsidP="00884818">
            <w:pPr>
              <w:autoSpaceDE w:val="0"/>
              <w:autoSpaceDN w:val="0"/>
              <w:adjustRightInd w:val="0"/>
              <w:spacing w:after="0" w:line="240" w:lineRule="auto"/>
              <w:rPr>
                <w:rFonts w:ascii="Arial" w:eastAsia="Times New Roman" w:hAnsi="Arial" w:cs="Arial"/>
                <w:color w:val="000000"/>
                <w:lang w:eastAsia="en-GB"/>
              </w:rPr>
            </w:pPr>
            <w:r w:rsidRPr="00884818">
              <w:rPr>
                <w:rFonts w:ascii="Arial" w:eastAsia="Times New Roman" w:hAnsi="Arial" w:cs="Arial"/>
                <w:color w:val="000000"/>
                <w:lang w:eastAsia="en-GB"/>
              </w:rPr>
              <w:t xml:space="preserve">Bidder Contact details and declaration </w:t>
            </w:r>
          </w:p>
          <w:p w14:paraId="2F4ED279" w14:textId="77777777" w:rsidR="00884818" w:rsidRPr="00884818" w:rsidRDefault="00884818" w:rsidP="00884818">
            <w:pPr>
              <w:autoSpaceDE w:val="0"/>
              <w:autoSpaceDN w:val="0"/>
              <w:adjustRightInd w:val="0"/>
              <w:spacing w:after="0" w:line="240" w:lineRule="auto"/>
              <w:rPr>
                <w:rFonts w:ascii="Arial" w:eastAsia="Times New Roman" w:hAnsi="Arial" w:cs="Arial"/>
                <w:lang w:eastAsia="en-GB"/>
              </w:rPr>
            </w:pPr>
          </w:p>
        </w:tc>
      </w:tr>
      <w:tr w:rsidR="00884818" w:rsidRPr="00884818" w14:paraId="5575D234" w14:textId="77777777" w:rsidTr="00CF1424">
        <w:tc>
          <w:tcPr>
            <w:tcW w:w="3823" w:type="dxa"/>
            <w:shd w:val="clear" w:color="auto" w:fill="auto"/>
          </w:tcPr>
          <w:p w14:paraId="107F0D19" w14:textId="77777777" w:rsidR="00884818" w:rsidRPr="00884818" w:rsidRDefault="00884818" w:rsidP="00884818">
            <w:pPr>
              <w:autoSpaceDE w:val="0"/>
              <w:autoSpaceDN w:val="0"/>
              <w:adjustRightInd w:val="0"/>
              <w:spacing w:after="0" w:line="240" w:lineRule="auto"/>
              <w:rPr>
                <w:rFonts w:ascii="Arial" w:eastAsia="Times New Roman" w:hAnsi="Arial" w:cs="Arial"/>
                <w:lang w:eastAsia="en-GB"/>
              </w:rPr>
            </w:pPr>
            <w:r w:rsidRPr="00884818">
              <w:rPr>
                <w:rFonts w:ascii="Arial" w:eastAsia="Times New Roman" w:hAnsi="Arial" w:cs="Arial"/>
                <w:lang w:eastAsia="en-GB"/>
              </w:rPr>
              <w:t xml:space="preserve">Question </w:t>
            </w:r>
          </w:p>
        </w:tc>
        <w:tc>
          <w:tcPr>
            <w:tcW w:w="5499" w:type="dxa"/>
            <w:shd w:val="clear" w:color="auto" w:fill="auto"/>
          </w:tcPr>
          <w:p w14:paraId="752632BF" w14:textId="77777777" w:rsidR="00884818" w:rsidRPr="00884818" w:rsidRDefault="00884818" w:rsidP="00884818">
            <w:pPr>
              <w:autoSpaceDE w:val="0"/>
              <w:autoSpaceDN w:val="0"/>
              <w:adjustRightInd w:val="0"/>
              <w:spacing w:after="0" w:line="240" w:lineRule="auto"/>
              <w:rPr>
                <w:rFonts w:ascii="Arial" w:eastAsia="Times New Roman" w:hAnsi="Arial" w:cs="Arial"/>
                <w:lang w:eastAsia="en-GB"/>
              </w:rPr>
            </w:pPr>
            <w:r w:rsidRPr="00884818">
              <w:rPr>
                <w:rFonts w:ascii="Arial" w:eastAsia="Times New Roman" w:hAnsi="Arial" w:cs="Arial"/>
                <w:lang w:eastAsia="en-GB"/>
              </w:rPr>
              <w:t>Response</w:t>
            </w:r>
          </w:p>
        </w:tc>
      </w:tr>
      <w:tr w:rsidR="00884818" w:rsidRPr="00884818" w14:paraId="70D303D0" w14:textId="77777777" w:rsidTr="00CF1424">
        <w:tc>
          <w:tcPr>
            <w:tcW w:w="3823" w:type="dxa"/>
            <w:shd w:val="clear" w:color="auto" w:fill="auto"/>
          </w:tcPr>
          <w:p w14:paraId="240E08CF" w14:textId="77777777" w:rsidR="00884818" w:rsidRPr="00884818" w:rsidRDefault="00884818" w:rsidP="00884818">
            <w:pPr>
              <w:autoSpaceDE w:val="0"/>
              <w:autoSpaceDN w:val="0"/>
              <w:adjustRightInd w:val="0"/>
              <w:spacing w:after="0" w:line="240" w:lineRule="auto"/>
              <w:rPr>
                <w:rFonts w:ascii="Arial" w:eastAsia="Times New Roman" w:hAnsi="Arial" w:cs="Arial"/>
                <w:color w:val="000000"/>
                <w:lang w:eastAsia="en-GB"/>
              </w:rPr>
            </w:pPr>
            <w:r w:rsidRPr="00884818">
              <w:rPr>
                <w:rFonts w:ascii="Arial" w:eastAsia="Times New Roman" w:hAnsi="Arial" w:cs="Arial"/>
                <w:color w:val="000000"/>
                <w:lang w:eastAsia="en-GB"/>
              </w:rPr>
              <w:t xml:space="preserve">Name of Contracting organisation </w:t>
            </w:r>
          </w:p>
          <w:p w14:paraId="4974A09A" w14:textId="77777777" w:rsidR="00884818" w:rsidRPr="00884818" w:rsidRDefault="00884818" w:rsidP="00884818">
            <w:pPr>
              <w:autoSpaceDE w:val="0"/>
              <w:autoSpaceDN w:val="0"/>
              <w:adjustRightInd w:val="0"/>
              <w:spacing w:after="0" w:line="240" w:lineRule="auto"/>
              <w:rPr>
                <w:rFonts w:ascii="Arial" w:eastAsia="Times New Roman" w:hAnsi="Arial" w:cs="Arial"/>
                <w:lang w:eastAsia="en-GB"/>
              </w:rPr>
            </w:pPr>
          </w:p>
        </w:tc>
        <w:tc>
          <w:tcPr>
            <w:tcW w:w="5499" w:type="dxa"/>
            <w:shd w:val="clear" w:color="auto" w:fill="auto"/>
          </w:tcPr>
          <w:p w14:paraId="1A41FEA7" w14:textId="77777777" w:rsidR="00884818" w:rsidRPr="00884818" w:rsidRDefault="00884818" w:rsidP="00884818">
            <w:pPr>
              <w:autoSpaceDE w:val="0"/>
              <w:autoSpaceDN w:val="0"/>
              <w:adjustRightInd w:val="0"/>
              <w:spacing w:after="0" w:line="240" w:lineRule="auto"/>
              <w:rPr>
                <w:rFonts w:ascii="Arial" w:eastAsia="Times New Roman" w:hAnsi="Arial" w:cs="Arial"/>
                <w:highlight w:val="cyan"/>
                <w:lang w:eastAsia="en-GB"/>
              </w:rPr>
            </w:pPr>
          </w:p>
        </w:tc>
      </w:tr>
      <w:tr w:rsidR="00884818" w:rsidRPr="00884818" w14:paraId="5E865E21" w14:textId="77777777" w:rsidTr="00CF1424">
        <w:tc>
          <w:tcPr>
            <w:tcW w:w="3823" w:type="dxa"/>
            <w:shd w:val="clear" w:color="auto" w:fill="auto"/>
          </w:tcPr>
          <w:p w14:paraId="6A4636C6" w14:textId="77777777" w:rsidR="00884818" w:rsidRPr="00884818" w:rsidRDefault="00884818" w:rsidP="00884818">
            <w:pPr>
              <w:autoSpaceDE w:val="0"/>
              <w:autoSpaceDN w:val="0"/>
              <w:adjustRightInd w:val="0"/>
              <w:spacing w:after="0" w:line="240" w:lineRule="auto"/>
              <w:rPr>
                <w:rFonts w:ascii="Arial" w:eastAsia="Times New Roman" w:hAnsi="Arial" w:cs="Arial"/>
                <w:color w:val="000000"/>
                <w:lang w:eastAsia="en-GB"/>
              </w:rPr>
            </w:pPr>
            <w:r w:rsidRPr="00884818">
              <w:rPr>
                <w:rFonts w:ascii="Arial" w:eastAsia="Times New Roman" w:hAnsi="Arial" w:cs="Arial"/>
                <w:color w:val="000000"/>
                <w:lang w:eastAsia="en-GB"/>
              </w:rPr>
              <w:t>Company Registration Number</w:t>
            </w:r>
          </w:p>
        </w:tc>
        <w:tc>
          <w:tcPr>
            <w:tcW w:w="5499" w:type="dxa"/>
            <w:shd w:val="clear" w:color="auto" w:fill="auto"/>
          </w:tcPr>
          <w:p w14:paraId="22B03FA5" w14:textId="77777777" w:rsidR="00884818" w:rsidRPr="00884818" w:rsidRDefault="00884818" w:rsidP="00884818">
            <w:pPr>
              <w:autoSpaceDE w:val="0"/>
              <w:autoSpaceDN w:val="0"/>
              <w:adjustRightInd w:val="0"/>
              <w:spacing w:after="0" w:line="240" w:lineRule="auto"/>
              <w:rPr>
                <w:rFonts w:ascii="Arial" w:eastAsia="Times New Roman" w:hAnsi="Arial" w:cs="Arial"/>
                <w:highlight w:val="cyan"/>
                <w:lang w:eastAsia="en-GB"/>
              </w:rPr>
            </w:pPr>
          </w:p>
        </w:tc>
      </w:tr>
      <w:tr w:rsidR="00884818" w:rsidRPr="00884818" w14:paraId="455EBACC" w14:textId="77777777" w:rsidTr="00CF1424">
        <w:tc>
          <w:tcPr>
            <w:tcW w:w="3823" w:type="dxa"/>
            <w:shd w:val="clear" w:color="auto" w:fill="auto"/>
          </w:tcPr>
          <w:p w14:paraId="63D5F2E0" w14:textId="2371F904" w:rsidR="00884818" w:rsidRPr="00884818" w:rsidRDefault="004D67A0" w:rsidP="00884818">
            <w:pPr>
              <w:autoSpaceDE w:val="0"/>
              <w:autoSpaceDN w:val="0"/>
              <w:adjustRightInd w:val="0"/>
              <w:spacing w:after="0" w:line="240" w:lineRule="auto"/>
              <w:rPr>
                <w:rFonts w:ascii="Arial" w:eastAsia="Times New Roman" w:hAnsi="Arial" w:cs="Arial"/>
                <w:color w:val="000000"/>
                <w:lang w:eastAsia="en-GB"/>
              </w:rPr>
            </w:pPr>
            <w:r w:rsidRPr="00884818">
              <w:rPr>
                <w:rFonts w:ascii="Arial" w:eastAsia="Times New Roman" w:hAnsi="Arial" w:cs="Arial"/>
                <w:color w:val="000000"/>
                <w:lang w:eastAsia="en-GB"/>
              </w:rPr>
              <w:t>Company</w:t>
            </w:r>
            <w:r w:rsidR="00884818" w:rsidRPr="00884818">
              <w:rPr>
                <w:rFonts w:ascii="Arial" w:eastAsia="Times New Roman" w:hAnsi="Arial" w:cs="Arial"/>
                <w:color w:val="000000"/>
                <w:lang w:eastAsia="en-GB"/>
              </w:rPr>
              <w:t xml:space="preserve"> Registered Office Address</w:t>
            </w:r>
          </w:p>
        </w:tc>
        <w:tc>
          <w:tcPr>
            <w:tcW w:w="5499" w:type="dxa"/>
            <w:shd w:val="clear" w:color="auto" w:fill="auto"/>
          </w:tcPr>
          <w:p w14:paraId="21D361E1" w14:textId="77777777" w:rsidR="00884818" w:rsidRPr="00884818" w:rsidRDefault="00884818" w:rsidP="00884818">
            <w:pPr>
              <w:autoSpaceDE w:val="0"/>
              <w:autoSpaceDN w:val="0"/>
              <w:adjustRightInd w:val="0"/>
              <w:spacing w:after="0" w:line="240" w:lineRule="auto"/>
              <w:rPr>
                <w:rFonts w:ascii="Arial" w:eastAsia="Times New Roman" w:hAnsi="Arial" w:cs="Arial"/>
                <w:highlight w:val="cyan"/>
                <w:lang w:eastAsia="en-GB"/>
              </w:rPr>
            </w:pPr>
          </w:p>
        </w:tc>
      </w:tr>
      <w:tr w:rsidR="00884818" w:rsidRPr="00884818" w14:paraId="0FB42EF7" w14:textId="77777777" w:rsidTr="00CF1424">
        <w:tc>
          <w:tcPr>
            <w:tcW w:w="3823" w:type="dxa"/>
            <w:shd w:val="clear" w:color="auto" w:fill="auto"/>
          </w:tcPr>
          <w:p w14:paraId="5E30F794" w14:textId="77777777" w:rsidR="00884818" w:rsidRPr="00884818" w:rsidRDefault="00884818" w:rsidP="00884818">
            <w:pPr>
              <w:autoSpaceDE w:val="0"/>
              <w:autoSpaceDN w:val="0"/>
              <w:adjustRightInd w:val="0"/>
              <w:spacing w:after="0" w:line="240" w:lineRule="auto"/>
              <w:rPr>
                <w:rFonts w:ascii="Arial" w:eastAsia="Times New Roman" w:hAnsi="Arial" w:cs="Arial"/>
                <w:color w:val="000000"/>
                <w:lang w:eastAsia="en-GB"/>
              </w:rPr>
            </w:pPr>
            <w:r w:rsidRPr="00884818">
              <w:rPr>
                <w:rFonts w:ascii="Arial" w:eastAsia="Times New Roman" w:hAnsi="Arial" w:cs="Arial"/>
                <w:color w:val="000000"/>
                <w:lang w:eastAsia="en-GB"/>
              </w:rPr>
              <w:t>Company VAT Number</w:t>
            </w:r>
          </w:p>
        </w:tc>
        <w:tc>
          <w:tcPr>
            <w:tcW w:w="5499" w:type="dxa"/>
            <w:shd w:val="clear" w:color="auto" w:fill="auto"/>
          </w:tcPr>
          <w:p w14:paraId="1796CFF2" w14:textId="77777777" w:rsidR="00884818" w:rsidRPr="00884818" w:rsidRDefault="00884818" w:rsidP="00884818">
            <w:pPr>
              <w:autoSpaceDE w:val="0"/>
              <w:autoSpaceDN w:val="0"/>
              <w:adjustRightInd w:val="0"/>
              <w:spacing w:after="0" w:line="240" w:lineRule="auto"/>
              <w:rPr>
                <w:rFonts w:ascii="Arial" w:eastAsia="Times New Roman" w:hAnsi="Arial" w:cs="Arial"/>
                <w:highlight w:val="cyan"/>
                <w:lang w:eastAsia="en-GB"/>
              </w:rPr>
            </w:pPr>
          </w:p>
        </w:tc>
      </w:tr>
      <w:tr w:rsidR="00884818" w:rsidRPr="00884818" w14:paraId="4F6B4BEC" w14:textId="77777777" w:rsidTr="00CF1424">
        <w:tc>
          <w:tcPr>
            <w:tcW w:w="3823" w:type="dxa"/>
            <w:shd w:val="clear" w:color="auto" w:fill="auto"/>
          </w:tcPr>
          <w:p w14:paraId="0E7A681D" w14:textId="77777777" w:rsidR="00884818" w:rsidRPr="00884818" w:rsidRDefault="00884818" w:rsidP="00884818">
            <w:pPr>
              <w:autoSpaceDE w:val="0"/>
              <w:autoSpaceDN w:val="0"/>
              <w:adjustRightInd w:val="0"/>
              <w:spacing w:after="0" w:line="240" w:lineRule="auto"/>
              <w:rPr>
                <w:rFonts w:ascii="Arial" w:eastAsia="Times New Roman" w:hAnsi="Arial" w:cs="Arial"/>
                <w:color w:val="000000"/>
                <w:lang w:eastAsia="en-GB"/>
              </w:rPr>
            </w:pPr>
            <w:r w:rsidRPr="00884818">
              <w:rPr>
                <w:rFonts w:ascii="Arial" w:eastAsia="Times New Roman" w:hAnsi="Arial" w:cs="Arial"/>
                <w:color w:val="000000"/>
                <w:lang w:eastAsia="en-GB"/>
              </w:rPr>
              <w:t>Company Duns Number</w:t>
            </w:r>
          </w:p>
        </w:tc>
        <w:tc>
          <w:tcPr>
            <w:tcW w:w="5499" w:type="dxa"/>
            <w:shd w:val="clear" w:color="auto" w:fill="auto"/>
          </w:tcPr>
          <w:p w14:paraId="08F8E4B9" w14:textId="77777777" w:rsidR="00884818" w:rsidRPr="00884818" w:rsidRDefault="00884818" w:rsidP="00884818">
            <w:pPr>
              <w:autoSpaceDE w:val="0"/>
              <w:autoSpaceDN w:val="0"/>
              <w:adjustRightInd w:val="0"/>
              <w:spacing w:after="0" w:line="240" w:lineRule="auto"/>
              <w:rPr>
                <w:rFonts w:ascii="Arial" w:eastAsia="Times New Roman" w:hAnsi="Arial" w:cs="Arial"/>
                <w:highlight w:val="cyan"/>
                <w:lang w:eastAsia="en-GB"/>
              </w:rPr>
            </w:pPr>
          </w:p>
        </w:tc>
      </w:tr>
      <w:tr w:rsidR="00884818" w:rsidRPr="00884818" w14:paraId="5588B7EB" w14:textId="77777777" w:rsidTr="00CF1424">
        <w:tc>
          <w:tcPr>
            <w:tcW w:w="3823" w:type="dxa"/>
            <w:tcBorders>
              <w:top w:val="single" w:sz="4" w:space="0" w:color="auto"/>
              <w:left w:val="single" w:sz="4" w:space="0" w:color="auto"/>
              <w:bottom w:val="single" w:sz="4" w:space="0" w:color="auto"/>
              <w:right w:val="single" w:sz="4" w:space="0" w:color="auto"/>
            </w:tcBorders>
            <w:shd w:val="clear" w:color="auto" w:fill="auto"/>
          </w:tcPr>
          <w:p w14:paraId="624C77D8" w14:textId="77777777" w:rsidR="00884818" w:rsidRPr="00884818" w:rsidRDefault="00884818" w:rsidP="00884818">
            <w:pPr>
              <w:autoSpaceDE w:val="0"/>
              <w:autoSpaceDN w:val="0"/>
              <w:adjustRightInd w:val="0"/>
              <w:spacing w:after="0" w:line="240" w:lineRule="auto"/>
              <w:rPr>
                <w:rFonts w:ascii="Arial" w:eastAsia="Times New Roman" w:hAnsi="Arial" w:cs="Arial"/>
                <w:color w:val="000000"/>
                <w:lang w:eastAsia="en-GB"/>
              </w:rPr>
            </w:pPr>
            <w:r w:rsidRPr="00884818">
              <w:rPr>
                <w:rFonts w:ascii="Arial" w:eastAsia="Times New Roman" w:hAnsi="Arial" w:cs="Arial"/>
                <w:color w:val="000000"/>
                <w:lang w:eastAsia="en-GB"/>
              </w:rPr>
              <w:t xml:space="preserve">Main Contact name </w:t>
            </w:r>
          </w:p>
          <w:p w14:paraId="2A9E94E1" w14:textId="77777777" w:rsidR="00884818" w:rsidRPr="00884818" w:rsidRDefault="00884818" w:rsidP="00884818">
            <w:pPr>
              <w:autoSpaceDE w:val="0"/>
              <w:autoSpaceDN w:val="0"/>
              <w:adjustRightInd w:val="0"/>
              <w:spacing w:after="0" w:line="240" w:lineRule="auto"/>
              <w:rPr>
                <w:rFonts w:ascii="Arial" w:eastAsia="Times New Roman" w:hAnsi="Arial" w:cs="Arial"/>
                <w:color w:val="000000"/>
                <w:lang w:eastAsia="en-GB"/>
              </w:rPr>
            </w:pPr>
          </w:p>
        </w:tc>
        <w:tc>
          <w:tcPr>
            <w:tcW w:w="5499" w:type="dxa"/>
            <w:tcBorders>
              <w:top w:val="single" w:sz="4" w:space="0" w:color="auto"/>
              <w:left w:val="single" w:sz="4" w:space="0" w:color="auto"/>
              <w:bottom w:val="single" w:sz="4" w:space="0" w:color="auto"/>
              <w:right w:val="single" w:sz="4" w:space="0" w:color="auto"/>
            </w:tcBorders>
            <w:shd w:val="clear" w:color="auto" w:fill="auto"/>
          </w:tcPr>
          <w:p w14:paraId="20C2356F" w14:textId="77777777" w:rsidR="00884818" w:rsidRPr="00884818" w:rsidRDefault="00884818" w:rsidP="00884818">
            <w:pPr>
              <w:autoSpaceDE w:val="0"/>
              <w:autoSpaceDN w:val="0"/>
              <w:adjustRightInd w:val="0"/>
              <w:spacing w:after="0" w:line="240" w:lineRule="auto"/>
              <w:rPr>
                <w:rFonts w:ascii="Arial" w:eastAsia="Times New Roman" w:hAnsi="Arial" w:cs="Arial"/>
                <w:highlight w:val="cyan"/>
                <w:lang w:eastAsia="en-GB"/>
              </w:rPr>
            </w:pPr>
          </w:p>
        </w:tc>
      </w:tr>
      <w:tr w:rsidR="00884818" w:rsidRPr="00884818" w14:paraId="535AA007" w14:textId="77777777" w:rsidTr="00CF1424">
        <w:tc>
          <w:tcPr>
            <w:tcW w:w="3823" w:type="dxa"/>
            <w:shd w:val="clear" w:color="auto" w:fill="auto"/>
          </w:tcPr>
          <w:p w14:paraId="79048EFB" w14:textId="13F2FCA7" w:rsidR="00884818" w:rsidRPr="00884818" w:rsidRDefault="004D67A0" w:rsidP="00884818">
            <w:pPr>
              <w:autoSpaceDE w:val="0"/>
              <w:autoSpaceDN w:val="0"/>
              <w:adjustRightInd w:val="0"/>
              <w:spacing w:after="0" w:line="240" w:lineRule="auto"/>
              <w:rPr>
                <w:rFonts w:ascii="Arial" w:eastAsia="Times New Roman" w:hAnsi="Arial" w:cs="Arial"/>
                <w:color w:val="000000"/>
                <w:lang w:eastAsia="en-GB"/>
              </w:rPr>
            </w:pPr>
            <w:r w:rsidRPr="00884818">
              <w:rPr>
                <w:rFonts w:ascii="Arial" w:eastAsia="Times New Roman" w:hAnsi="Arial" w:cs="Arial"/>
                <w:color w:val="000000"/>
                <w:lang w:eastAsia="en-GB"/>
              </w:rPr>
              <w:t>Title</w:t>
            </w:r>
            <w:r w:rsidR="00884818" w:rsidRPr="00884818">
              <w:rPr>
                <w:rFonts w:ascii="Arial" w:eastAsia="Times New Roman" w:hAnsi="Arial" w:cs="Arial"/>
                <w:color w:val="000000"/>
                <w:lang w:eastAsia="en-GB"/>
              </w:rPr>
              <w:t xml:space="preserve"> / Role in organisation </w:t>
            </w:r>
          </w:p>
          <w:p w14:paraId="3EEE2081" w14:textId="77777777" w:rsidR="00884818" w:rsidRPr="00884818" w:rsidRDefault="00884818" w:rsidP="00884818">
            <w:pPr>
              <w:autoSpaceDE w:val="0"/>
              <w:autoSpaceDN w:val="0"/>
              <w:adjustRightInd w:val="0"/>
              <w:spacing w:after="0" w:line="240" w:lineRule="auto"/>
              <w:rPr>
                <w:rFonts w:ascii="Arial" w:eastAsia="Times New Roman" w:hAnsi="Arial" w:cs="Arial"/>
                <w:lang w:eastAsia="en-GB"/>
              </w:rPr>
            </w:pPr>
          </w:p>
        </w:tc>
        <w:tc>
          <w:tcPr>
            <w:tcW w:w="5499" w:type="dxa"/>
            <w:shd w:val="clear" w:color="auto" w:fill="auto"/>
          </w:tcPr>
          <w:p w14:paraId="5061CF4D" w14:textId="77777777" w:rsidR="00884818" w:rsidRPr="00884818" w:rsidRDefault="00884818" w:rsidP="00884818">
            <w:pPr>
              <w:autoSpaceDE w:val="0"/>
              <w:autoSpaceDN w:val="0"/>
              <w:adjustRightInd w:val="0"/>
              <w:spacing w:after="0" w:line="240" w:lineRule="auto"/>
              <w:rPr>
                <w:rFonts w:ascii="Arial" w:eastAsia="Times New Roman" w:hAnsi="Arial" w:cs="Arial"/>
                <w:highlight w:val="cyan"/>
                <w:lang w:eastAsia="en-GB"/>
              </w:rPr>
            </w:pPr>
          </w:p>
        </w:tc>
      </w:tr>
      <w:tr w:rsidR="00CF1424" w:rsidRPr="00884818" w14:paraId="505C451E" w14:textId="77777777" w:rsidTr="00CF1424">
        <w:tc>
          <w:tcPr>
            <w:tcW w:w="3823" w:type="dxa"/>
            <w:shd w:val="clear" w:color="auto" w:fill="auto"/>
          </w:tcPr>
          <w:p w14:paraId="412E2D5F" w14:textId="67DF0CA4" w:rsidR="00CF1424" w:rsidRPr="00884818" w:rsidRDefault="00CF1424" w:rsidP="00884818">
            <w:pPr>
              <w:autoSpaceDE w:val="0"/>
              <w:autoSpaceDN w:val="0"/>
              <w:adjustRightInd w:val="0"/>
              <w:spacing w:after="0" w:line="240" w:lineRule="auto"/>
              <w:rPr>
                <w:rFonts w:ascii="Arial" w:eastAsia="Times New Roman" w:hAnsi="Arial" w:cs="Arial"/>
                <w:color w:val="000000"/>
                <w:lang w:eastAsia="en-GB"/>
              </w:rPr>
            </w:pPr>
            <w:r w:rsidRPr="00884818">
              <w:rPr>
                <w:rFonts w:ascii="Arial" w:eastAsia="Times New Roman" w:hAnsi="Arial" w:cs="Arial"/>
                <w:color w:val="000000"/>
              </w:rPr>
              <w:t>Main Contact Email address</w:t>
            </w:r>
          </w:p>
        </w:tc>
        <w:tc>
          <w:tcPr>
            <w:tcW w:w="5499" w:type="dxa"/>
            <w:shd w:val="clear" w:color="auto" w:fill="auto"/>
          </w:tcPr>
          <w:p w14:paraId="238F6D2E" w14:textId="77777777" w:rsidR="00CF1424" w:rsidRPr="00884818" w:rsidRDefault="00CF1424" w:rsidP="00884818">
            <w:pPr>
              <w:autoSpaceDE w:val="0"/>
              <w:autoSpaceDN w:val="0"/>
              <w:adjustRightInd w:val="0"/>
              <w:spacing w:after="0" w:line="240" w:lineRule="auto"/>
              <w:rPr>
                <w:rFonts w:ascii="Arial" w:eastAsia="Times New Roman" w:hAnsi="Arial" w:cs="Arial"/>
                <w:highlight w:val="cyan"/>
                <w:lang w:eastAsia="en-GB"/>
              </w:rPr>
            </w:pPr>
          </w:p>
        </w:tc>
      </w:tr>
      <w:tr w:rsidR="00884818" w:rsidRPr="00884818" w14:paraId="113E98E6" w14:textId="77777777" w:rsidTr="00CF1424">
        <w:tc>
          <w:tcPr>
            <w:tcW w:w="3823" w:type="dxa"/>
            <w:shd w:val="clear" w:color="auto" w:fill="auto"/>
          </w:tcPr>
          <w:p w14:paraId="56BA0B54" w14:textId="77777777" w:rsidR="00884818" w:rsidRPr="00884818" w:rsidRDefault="00884818" w:rsidP="00884818">
            <w:pPr>
              <w:autoSpaceDE w:val="0"/>
              <w:autoSpaceDN w:val="0"/>
              <w:adjustRightInd w:val="0"/>
              <w:spacing w:after="0" w:line="240" w:lineRule="auto"/>
              <w:rPr>
                <w:rFonts w:ascii="Arial" w:eastAsia="Times New Roman" w:hAnsi="Arial" w:cs="Arial"/>
                <w:color w:val="000000"/>
                <w:lang w:eastAsia="en-GB"/>
              </w:rPr>
            </w:pPr>
            <w:r w:rsidRPr="00884818">
              <w:rPr>
                <w:rFonts w:ascii="Arial" w:eastAsia="Times New Roman" w:hAnsi="Arial" w:cs="Arial"/>
                <w:color w:val="000000"/>
                <w:lang w:eastAsia="en-GB"/>
              </w:rPr>
              <w:t xml:space="preserve">Main Contact Phone number </w:t>
            </w:r>
          </w:p>
          <w:p w14:paraId="3A5166BD" w14:textId="77777777" w:rsidR="00884818" w:rsidRPr="00884818" w:rsidRDefault="00884818" w:rsidP="00884818">
            <w:pPr>
              <w:autoSpaceDE w:val="0"/>
              <w:autoSpaceDN w:val="0"/>
              <w:adjustRightInd w:val="0"/>
              <w:spacing w:after="0" w:line="240" w:lineRule="auto"/>
              <w:rPr>
                <w:rFonts w:ascii="Arial" w:eastAsia="Times New Roman" w:hAnsi="Arial" w:cs="Arial"/>
                <w:lang w:eastAsia="en-GB"/>
              </w:rPr>
            </w:pPr>
          </w:p>
        </w:tc>
        <w:tc>
          <w:tcPr>
            <w:tcW w:w="5499" w:type="dxa"/>
            <w:shd w:val="clear" w:color="auto" w:fill="auto"/>
          </w:tcPr>
          <w:p w14:paraId="5FDF369A" w14:textId="77777777" w:rsidR="00884818" w:rsidRPr="00884818" w:rsidRDefault="00884818" w:rsidP="00884818">
            <w:pPr>
              <w:autoSpaceDE w:val="0"/>
              <w:autoSpaceDN w:val="0"/>
              <w:adjustRightInd w:val="0"/>
              <w:spacing w:after="0" w:line="240" w:lineRule="auto"/>
              <w:rPr>
                <w:rFonts w:ascii="Arial" w:eastAsia="Times New Roman" w:hAnsi="Arial" w:cs="Arial"/>
                <w:highlight w:val="cyan"/>
                <w:lang w:eastAsia="en-GB"/>
              </w:rPr>
            </w:pPr>
          </w:p>
        </w:tc>
      </w:tr>
      <w:tr w:rsidR="00884818" w:rsidRPr="00884818" w14:paraId="3BC278A1" w14:textId="77777777" w:rsidTr="00CF1424">
        <w:tc>
          <w:tcPr>
            <w:tcW w:w="3823" w:type="dxa"/>
            <w:shd w:val="clear" w:color="auto" w:fill="auto"/>
          </w:tcPr>
          <w:p w14:paraId="5938C92A" w14:textId="77777777" w:rsidR="00884818" w:rsidRPr="00884818" w:rsidRDefault="00884818" w:rsidP="00884818">
            <w:pPr>
              <w:autoSpaceDE w:val="0"/>
              <w:autoSpaceDN w:val="0"/>
              <w:adjustRightInd w:val="0"/>
              <w:spacing w:after="0" w:line="240" w:lineRule="auto"/>
              <w:rPr>
                <w:rFonts w:ascii="Arial" w:eastAsia="Times New Roman" w:hAnsi="Arial" w:cs="Arial"/>
                <w:lang w:eastAsia="en-GB"/>
              </w:rPr>
            </w:pPr>
            <w:r w:rsidRPr="00884818">
              <w:rPr>
                <w:rFonts w:ascii="Arial" w:eastAsia="Times New Roman" w:hAnsi="Arial" w:cs="Arial"/>
                <w:color w:val="000000"/>
                <w:lang w:eastAsia="en-GB"/>
              </w:rPr>
              <w:t xml:space="preserve">Main Contact Postal address </w:t>
            </w:r>
          </w:p>
        </w:tc>
        <w:tc>
          <w:tcPr>
            <w:tcW w:w="5499" w:type="dxa"/>
            <w:shd w:val="clear" w:color="auto" w:fill="auto"/>
          </w:tcPr>
          <w:p w14:paraId="728A393B" w14:textId="77777777" w:rsidR="00884818" w:rsidRPr="00884818" w:rsidRDefault="00884818" w:rsidP="00884818">
            <w:pPr>
              <w:autoSpaceDE w:val="0"/>
              <w:autoSpaceDN w:val="0"/>
              <w:adjustRightInd w:val="0"/>
              <w:spacing w:after="0" w:line="240" w:lineRule="auto"/>
              <w:rPr>
                <w:rFonts w:ascii="Arial" w:eastAsia="Times New Roman" w:hAnsi="Arial" w:cs="Arial"/>
                <w:highlight w:val="cyan"/>
                <w:lang w:eastAsia="en-GB"/>
              </w:rPr>
            </w:pPr>
          </w:p>
        </w:tc>
      </w:tr>
      <w:tr w:rsidR="00884818" w:rsidRPr="00884818" w14:paraId="1C9AACA6" w14:textId="77777777" w:rsidTr="00CF1424">
        <w:trPr>
          <w:trHeight w:val="624"/>
        </w:trPr>
        <w:tc>
          <w:tcPr>
            <w:tcW w:w="3823" w:type="dxa"/>
            <w:shd w:val="clear" w:color="auto" w:fill="auto"/>
          </w:tcPr>
          <w:p w14:paraId="2E9A9D6B" w14:textId="77777777" w:rsidR="00884818" w:rsidRPr="00884818" w:rsidRDefault="00884818" w:rsidP="00884818">
            <w:pPr>
              <w:autoSpaceDE w:val="0"/>
              <w:autoSpaceDN w:val="0"/>
              <w:adjustRightInd w:val="0"/>
              <w:spacing w:after="0" w:line="240" w:lineRule="auto"/>
              <w:rPr>
                <w:rFonts w:ascii="Arial" w:eastAsia="Times New Roman" w:hAnsi="Arial" w:cs="Arial"/>
                <w:lang w:eastAsia="en-GB"/>
              </w:rPr>
            </w:pPr>
            <w:r w:rsidRPr="00884818">
              <w:rPr>
                <w:rFonts w:ascii="Arial" w:eastAsia="Times New Roman" w:hAnsi="Arial" w:cs="Arial"/>
                <w:color w:val="000000"/>
                <w:lang w:eastAsia="en-GB"/>
              </w:rPr>
              <w:t xml:space="preserve">Signature (electronic is acceptable) </w:t>
            </w:r>
          </w:p>
        </w:tc>
        <w:tc>
          <w:tcPr>
            <w:tcW w:w="5499" w:type="dxa"/>
            <w:shd w:val="clear" w:color="auto" w:fill="auto"/>
          </w:tcPr>
          <w:p w14:paraId="7C95DF0B" w14:textId="77777777" w:rsidR="00884818" w:rsidRPr="00884818" w:rsidRDefault="00884818" w:rsidP="00884818">
            <w:pPr>
              <w:autoSpaceDE w:val="0"/>
              <w:autoSpaceDN w:val="0"/>
              <w:adjustRightInd w:val="0"/>
              <w:spacing w:after="0" w:line="240" w:lineRule="auto"/>
              <w:rPr>
                <w:rFonts w:ascii="Arial" w:eastAsia="Times New Roman" w:hAnsi="Arial" w:cs="Arial"/>
                <w:highlight w:val="cyan"/>
                <w:lang w:eastAsia="en-GB"/>
              </w:rPr>
            </w:pPr>
          </w:p>
        </w:tc>
      </w:tr>
      <w:tr w:rsidR="00884818" w:rsidRPr="00884818" w14:paraId="186834D1" w14:textId="77777777" w:rsidTr="00CF1424">
        <w:tc>
          <w:tcPr>
            <w:tcW w:w="3823" w:type="dxa"/>
            <w:shd w:val="clear" w:color="auto" w:fill="auto"/>
          </w:tcPr>
          <w:p w14:paraId="74DE1552" w14:textId="746D1BD9" w:rsidR="00884818" w:rsidRPr="00884818" w:rsidRDefault="00884818" w:rsidP="00884818">
            <w:pPr>
              <w:autoSpaceDE w:val="0"/>
              <w:autoSpaceDN w:val="0"/>
              <w:adjustRightInd w:val="0"/>
              <w:spacing w:after="0" w:line="240" w:lineRule="auto"/>
              <w:rPr>
                <w:rFonts w:ascii="Arial" w:eastAsia="Times New Roman" w:hAnsi="Arial" w:cs="Arial"/>
                <w:lang w:eastAsia="en-GB"/>
              </w:rPr>
            </w:pPr>
            <w:r w:rsidRPr="00884818">
              <w:rPr>
                <w:rFonts w:ascii="Arial" w:eastAsia="Times New Roman" w:hAnsi="Arial" w:cs="Arial"/>
                <w:lang w:eastAsia="en-GB"/>
              </w:rPr>
              <w:t xml:space="preserve">Date of Completion </w:t>
            </w:r>
          </w:p>
        </w:tc>
        <w:tc>
          <w:tcPr>
            <w:tcW w:w="5499" w:type="dxa"/>
            <w:shd w:val="clear" w:color="auto" w:fill="auto"/>
          </w:tcPr>
          <w:p w14:paraId="06E4F3C3" w14:textId="77777777" w:rsidR="00884818" w:rsidRPr="00884818" w:rsidRDefault="00884818" w:rsidP="00884818">
            <w:pPr>
              <w:autoSpaceDE w:val="0"/>
              <w:autoSpaceDN w:val="0"/>
              <w:adjustRightInd w:val="0"/>
              <w:spacing w:after="0" w:line="240" w:lineRule="auto"/>
              <w:rPr>
                <w:rFonts w:ascii="Arial" w:eastAsia="Times New Roman" w:hAnsi="Arial" w:cs="Arial"/>
                <w:highlight w:val="cyan"/>
                <w:lang w:eastAsia="en-GB"/>
              </w:rPr>
            </w:pPr>
          </w:p>
        </w:tc>
      </w:tr>
    </w:tbl>
    <w:p w14:paraId="70BEF982" w14:textId="77777777" w:rsidR="00884818" w:rsidRPr="00884818" w:rsidRDefault="00884818" w:rsidP="00884818">
      <w:pPr>
        <w:autoSpaceDE w:val="0"/>
        <w:autoSpaceDN w:val="0"/>
        <w:adjustRightInd w:val="0"/>
        <w:spacing w:after="0" w:line="240" w:lineRule="auto"/>
        <w:rPr>
          <w:rFonts w:ascii="Arial" w:eastAsia="Times New Roman" w:hAnsi="Arial" w:cs="Arial"/>
          <w:color w:val="000000"/>
          <w:lang w:eastAsia="en-GB"/>
        </w:rPr>
      </w:pPr>
    </w:p>
    <w:p w14:paraId="6976EA48" w14:textId="77777777" w:rsidR="00884818" w:rsidRPr="00884818" w:rsidRDefault="00884818" w:rsidP="00884818">
      <w:pPr>
        <w:autoSpaceDE w:val="0"/>
        <w:autoSpaceDN w:val="0"/>
        <w:adjustRightInd w:val="0"/>
        <w:spacing w:after="0" w:line="240" w:lineRule="auto"/>
        <w:rPr>
          <w:rFonts w:ascii="Arial" w:eastAsia="Times New Roman" w:hAnsi="Arial" w:cs="Arial"/>
          <w:b/>
          <w:bCs/>
          <w:color w:val="000000"/>
          <w:lang w:eastAsia="en-GB"/>
        </w:rPr>
      </w:pPr>
      <w:r w:rsidRPr="00884818">
        <w:rPr>
          <w:rFonts w:ascii="Arial" w:eastAsia="Times New Roman" w:hAnsi="Arial" w:cs="Arial"/>
          <w:b/>
          <w:bCs/>
          <w:color w:val="000000"/>
          <w:lang w:eastAsia="en-GB"/>
        </w:rPr>
        <w:t xml:space="preserve">*Consequences of misrepresentation </w:t>
      </w:r>
    </w:p>
    <w:p w14:paraId="1206C851" w14:textId="77777777" w:rsidR="00884818" w:rsidRPr="00884818" w:rsidRDefault="00884818" w:rsidP="00884818">
      <w:pPr>
        <w:autoSpaceDE w:val="0"/>
        <w:autoSpaceDN w:val="0"/>
        <w:adjustRightInd w:val="0"/>
        <w:spacing w:after="0" w:line="240" w:lineRule="auto"/>
        <w:rPr>
          <w:rFonts w:ascii="Arial" w:eastAsia="Times New Roman" w:hAnsi="Arial" w:cs="Arial"/>
          <w:color w:val="000000"/>
          <w:lang w:eastAsia="en-GB"/>
        </w:rPr>
      </w:pPr>
    </w:p>
    <w:p w14:paraId="293F7E14" w14:textId="77777777" w:rsidR="00884818" w:rsidRPr="00884818" w:rsidRDefault="00884818" w:rsidP="00884818">
      <w:pPr>
        <w:autoSpaceDE w:val="0"/>
        <w:autoSpaceDN w:val="0"/>
        <w:adjustRightInd w:val="0"/>
        <w:spacing w:after="0" w:line="240" w:lineRule="auto"/>
        <w:rPr>
          <w:rFonts w:ascii="Arial" w:eastAsia="Times New Roman" w:hAnsi="Arial" w:cs="Arial"/>
          <w:color w:val="000000"/>
          <w:sz w:val="20"/>
          <w:szCs w:val="20"/>
          <w:lang w:eastAsia="en-GB"/>
        </w:rPr>
      </w:pPr>
      <w:r w:rsidRPr="00884818">
        <w:rPr>
          <w:rFonts w:ascii="Arial" w:eastAsia="Times New Roman" w:hAnsi="Arial" w:cs="Arial"/>
          <w:color w:val="000000"/>
          <w:sz w:val="20"/>
          <w:szCs w:val="20"/>
          <w:lang w:eastAsia="en-GB"/>
        </w:rPr>
        <w:t>If you seriously misrepresent any factual information in filling in this response,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03D49704" w14:textId="77777777" w:rsidR="00884818" w:rsidRPr="00884818" w:rsidRDefault="00884818" w:rsidP="00884818">
      <w:pPr>
        <w:spacing w:after="0" w:line="240" w:lineRule="auto"/>
        <w:jc w:val="center"/>
        <w:rPr>
          <w:rFonts w:ascii="Arial" w:eastAsia="Times New Roman" w:hAnsi="Arial" w:cs="Arial"/>
          <w:b/>
          <w:sz w:val="20"/>
          <w:szCs w:val="20"/>
        </w:rPr>
      </w:pPr>
    </w:p>
    <w:p w14:paraId="1D17CF13" w14:textId="6A545444" w:rsidR="00884818" w:rsidRDefault="00884818" w:rsidP="005905DC">
      <w:pPr>
        <w:spacing w:after="0" w:line="240" w:lineRule="auto"/>
        <w:rPr>
          <w:rFonts w:ascii="Arial" w:eastAsia="Times New Roman" w:hAnsi="Arial" w:cs="Arial"/>
          <w:b/>
          <w:sz w:val="32"/>
          <w:szCs w:val="32"/>
        </w:rPr>
      </w:pPr>
      <w:r w:rsidRPr="00884818">
        <w:rPr>
          <w:rFonts w:ascii="Arial" w:eastAsia="Times New Roman" w:hAnsi="Arial" w:cs="Arial"/>
          <w:sz w:val="20"/>
          <w:szCs w:val="20"/>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rsidRPr="00884818">
        <w:rPr>
          <w:rFonts w:ascii="Arial" w:eastAsia="Times New Roman" w:hAnsi="Arial" w:cs="Arial"/>
          <w:b/>
          <w:sz w:val="32"/>
          <w:szCs w:val="32"/>
        </w:rPr>
        <w:br w:type="page"/>
      </w:r>
    </w:p>
    <w:p w14:paraId="356FCC91" w14:textId="7506523D" w:rsidR="00884818" w:rsidRPr="00884818" w:rsidRDefault="00833AE2" w:rsidP="00884818">
      <w:pPr>
        <w:spacing w:after="120" w:line="276" w:lineRule="auto"/>
        <w:jc w:val="center"/>
        <w:rPr>
          <w:rFonts w:ascii="Arial" w:eastAsia="Calibri" w:hAnsi="Arial" w:cs="Arial"/>
          <w:b/>
          <w:iCs/>
          <w:sz w:val="32"/>
          <w:szCs w:val="32"/>
        </w:rPr>
      </w:pPr>
      <w:r>
        <w:rPr>
          <w:rFonts w:ascii="Arial" w:eastAsia="Calibri" w:hAnsi="Arial" w:cs="Arial"/>
          <w:b/>
          <w:iCs/>
          <w:sz w:val="32"/>
          <w:szCs w:val="32"/>
        </w:rPr>
        <w:lastRenderedPageBreak/>
        <w:t>Appendix 3</w:t>
      </w:r>
      <w:r w:rsidR="00884818" w:rsidRPr="00884818">
        <w:rPr>
          <w:rFonts w:ascii="Arial" w:eastAsia="Calibri" w:hAnsi="Arial" w:cs="Arial"/>
          <w:b/>
          <w:iCs/>
          <w:sz w:val="32"/>
          <w:szCs w:val="32"/>
        </w:rPr>
        <w:t>: Bidder Executive Summary</w:t>
      </w:r>
    </w:p>
    <w:p w14:paraId="1D07A727" w14:textId="77777777" w:rsidR="00884818" w:rsidRPr="00884818" w:rsidRDefault="00884818" w:rsidP="00884818">
      <w:pPr>
        <w:spacing w:after="120" w:line="276" w:lineRule="auto"/>
        <w:rPr>
          <w:rFonts w:ascii="Arial" w:eastAsia="Calibri" w:hAnsi="Arial" w:cs="Arial"/>
          <w:iCs/>
        </w:rPr>
      </w:pPr>
      <w:r w:rsidRPr="00884818">
        <w:rPr>
          <w:rFonts w:ascii="Arial" w:eastAsia="Calibri" w:hAnsi="Arial" w:cs="Arial"/>
          <w:iCs/>
        </w:rPr>
        <w:t>Bidders to provide a summary of their bid, including how they meet the specification and any assumptions that they have made in compiling their submission.</w:t>
      </w:r>
    </w:p>
    <w:p w14:paraId="49A439CA" w14:textId="10CD0621" w:rsidR="00884818" w:rsidRPr="00884818" w:rsidRDefault="00290266" w:rsidP="00884818">
      <w:pPr>
        <w:spacing w:after="120" w:line="276" w:lineRule="auto"/>
        <w:rPr>
          <w:rFonts w:ascii="Arial" w:eastAsia="Calibri" w:hAnsi="Arial" w:cs="Arial"/>
          <w:b/>
          <w:iCs/>
        </w:rPr>
      </w:pPr>
      <w:r>
        <w:rPr>
          <w:rFonts w:ascii="Arial" w:eastAsia="Calibri" w:hAnsi="Arial" w:cs="Arial"/>
          <w:iCs/>
        </w:rPr>
        <w:t>This section is not scored.  However, t</w:t>
      </w:r>
      <w:r w:rsidR="00884818" w:rsidRPr="00884818">
        <w:rPr>
          <w:rFonts w:ascii="Arial" w:eastAsia="Calibri" w:hAnsi="Arial" w:cs="Arial"/>
          <w:iCs/>
        </w:rPr>
        <w:t>he PCC cannot evaluate a bid if this section is not completed.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84818" w:rsidRPr="00884818" w14:paraId="79C3A4D4" w14:textId="77777777" w:rsidTr="00290266">
        <w:trPr>
          <w:trHeight w:val="10491"/>
        </w:trPr>
        <w:tc>
          <w:tcPr>
            <w:tcW w:w="9016" w:type="dxa"/>
            <w:shd w:val="clear" w:color="auto" w:fill="auto"/>
          </w:tcPr>
          <w:p w14:paraId="3C49E42F" w14:textId="77777777" w:rsidR="00884818" w:rsidRPr="00884818" w:rsidRDefault="00884818" w:rsidP="00884818">
            <w:pPr>
              <w:spacing w:after="120" w:line="276" w:lineRule="auto"/>
              <w:rPr>
                <w:rFonts w:ascii="Arial" w:eastAsia="Calibri" w:hAnsi="Arial" w:cs="Arial"/>
                <w:b/>
                <w:iCs/>
              </w:rPr>
            </w:pPr>
          </w:p>
        </w:tc>
      </w:tr>
    </w:tbl>
    <w:p w14:paraId="041511F4" w14:textId="77777777" w:rsidR="00290266" w:rsidRDefault="00290266">
      <w:pPr>
        <w:rPr>
          <w:rFonts w:ascii="Arial" w:eastAsia="Times New Roman" w:hAnsi="Arial" w:cs="Arial"/>
          <w:b/>
          <w:sz w:val="32"/>
          <w:szCs w:val="32"/>
        </w:rPr>
      </w:pPr>
      <w:r>
        <w:rPr>
          <w:rFonts w:ascii="Arial" w:eastAsia="Times New Roman" w:hAnsi="Arial" w:cs="Arial"/>
          <w:b/>
          <w:sz w:val="32"/>
          <w:szCs w:val="32"/>
        </w:rPr>
        <w:br w:type="page"/>
      </w:r>
    </w:p>
    <w:p w14:paraId="61975D56" w14:textId="1147A1C1" w:rsidR="00884818" w:rsidRPr="00884818" w:rsidRDefault="00833AE2" w:rsidP="00884818">
      <w:pPr>
        <w:spacing w:after="0" w:line="240" w:lineRule="auto"/>
        <w:ind w:left="-567"/>
        <w:jc w:val="center"/>
        <w:rPr>
          <w:rFonts w:ascii="Arial" w:eastAsia="Times New Roman" w:hAnsi="Arial" w:cs="Arial"/>
          <w:b/>
          <w:sz w:val="32"/>
          <w:szCs w:val="32"/>
        </w:rPr>
      </w:pPr>
      <w:r w:rsidRPr="002B7AE2">
        <w:rPr>
          <w:rFonts w:ascii="Arial" w:eastAsia="Times New Roman" w:hAnsi="Arial" w:cs="Arial"/>
          <w:b/>
          <w:sz w:val="32"/>
          <w:szCs w:val="32"/>
        </w:rPr>
        <w:lastRenderedPageBreak/>
        <w:t>Appendix 4</w:t>
      </w:r>
      <w:r w:rsidR="00884818" w:rsidRPr="002B7AE2">
        <w:rPr>
          <w:rFonts w:ascii="Arial" w:eastAsia="Times New Roman" w:hAnsi="Arial" w:cs="Arial"/>
          <w:b/>
          <w:sz w:val="32"/>
          <w:szCs w:val="32"/>
        </w:rPr>
        <w:t>: Award Criteria</w:t>
      </w:r>
    </w:p>
    <w:p w14:paraId="1533D764" w14:textId="481EF8DD" w:rsidR="0012689A" w:rsidRDefault="0012689A" w:rsidP="00884818">
      <w:pPr>
        <w:spacing w:after="0" w:line="240" w:lineRule="auto"/>
        <w:ind w:left="-567"/>
        <w:jc w:val="center"/>
        <w:rPr>
          <w:rFonts w:ascii="Arial" w:eastAsia="Times New Roman" w:hAnsi="Arial" w:cs="Arial"/>
          <w:b/>
          <w:sz w:val="32"/>
          <w:szCs w:val="32"/>
        </w:rPr>
      </w:pPr>
    </w:p>
    <w:p w14:paraId="47F9FC98" w14:textId="77777777" w:rsidR="0012689A" w:rsidRPr="005D6FCB" w:rsidRDefault="0012689A" w:rsidP="004D5922">
      <w:pPr>
        <w:pStyle w:val="Default"/>
        <w:rPr>
          <w:b/>
          <w:color w:val="auto"/>
          <w:sz w:val="22"/>
          <w:szCs w:val="20"/>
        </w:rPr>
      </w:pPr>
      <w:r w:rsidRPr="005D6FCB">
        <w:rPr>
          <w:b/>
          <w:color w:val="auto"/>
          <w:sz w:val="22"/>
          <w:szCs w:val="20"/>
        </w:rPr>
        <w:t>Mandatory Section Questions</w:t>
      </w:r>
    </w:p>
    <w:p w14:paraId="5C5C348D" w14:textId="77777777" w:rsidR="0012689A" w:rsidRPr="00697B8B" w:rsidRDefault="0012689A" w:rsidP="0012689A">
      <w:pPr>
        <w:pStyle w:val="Default"/>
        <w:ind w:left="675"/>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4458"/>
        <w:gridCol w:w="3006"/>
      </w:tblGrid>
      <w:tr w:rsidR="002B7AE2" w:rsidRPr="00697B8B" w14:paraId="485A292B" w14:textId="77777777" w:rsidTr="00ED1635">
        <w:tc>
          <w:tcPr>
            <w:tcW w:w="9016" w:type="dxa"/>
            <w:gridSpan w:val="3"/>
            <w:shd w:val="clear" w:color="auto" w:fill="auto"/>
          </w:tcPr>
          <w:p w14:paraId="642A5DB7" w14:textId="77777777" w:rsidR="002B7AE2" w:rsidRPr="00697B8B" w:rsidRDefault="002B7AE2" w:rsidP="00EB6C92">
            <w:pPr>
              <w:pStyle w:val="Default"/>
              <w:rPr>
                <w:color w:val="auto"/>
                <w:sz w:val="20"/>
                <w:szCs w:val="20"/>
              </w:rPr>
            </w:pPr>
            <w:r w:rsidRPr="00697B8B">
              <w:rPr>
                <w:b/>
                <w:bCs/>
                <w:sz w:val="20"/>
                <w:szCs w:val="20"/>
              </w:rPr>
              <w:t>Modern Slavery Act 2015: Requirements under Modern Slavery Act 2015</w:t>
            </w:r>
          </w:p>
        </w:tc>
      </w:tr>
      <w:tr w:rsidR="0012689A" w:rsidRPr="00697B8B" w14:paraId="20070CF3" w14:textId="77777777" w:rsidTr="00EB6C92">
        <w:tc>
          <w:tcPr>
            <w:tcW w:w="1552" w:type="dxa"/>
            <w:shd w:val="clear" w:color="auto" w:fill="auto"/>
          </w:tcPr>
          <w:p w14:paraId="45EA41D8" w14:textId="77777777" w:rsidR="0012689A" w:rsidRPr="005D6FCB" w:rsidRDefault="0012689A" w:rsidP="00EB6C92">
            <w:pPr>
              <w:pStyle w:val="Default"/>
              <w:rPr>
                <w:b/>
                <w:color w:val="auto"/>
                <w:sz w:val="20"/>
                <w:szCs w:val="20"/>
              </w:rPr>
            </w:pPr>
            <w:r w:rsidRPr="005D6FCB">
              <w:rPr>
                <w:b/>
                <w:color w:val="auto"/>
                <w:sz w:val="20"/>
                <w:szCs w:val="20"/>
              </w:rPr>
              <w:t>1.1</w:t>
            </w:r>
          </w:p>
        </w:tc>
        <w:tc>
          <w:tcPr>
            <w:tcW w:w="4458" w:type="dxa"/>
            <w:shd w:val="clear" w:color="auto" w:fill="auto"/>
          </w:tcPr>
          <w:p w14:paraId="46ECD289" w14:textId="77777777" w:rsidR="0012689A" w:rsidRPr="00697B8B" w:rsidRDefault="0012689A" w:rsidP="00EB6C92">
            <w:pPr>
              <w:pStyle w:val="Default"/>
              <w:rPr>
                <w:color w:val="auto"/>
                <w:sz w:val="20"/>
                <w:szCs w:val="20"/>
              </w:rPr>
            </w:pPr>
            <w:r w:rsidRPr="00697B8B">
              <w:rPr>
                <w:color w:val="222222"/>
                <w:sz w:val="20"/>
                <w:szCs w:val="20"/>
              </w:rPr>
              <w:t>Are you a relevant commercial organisation as defined by section 54 ("Transparency in supply chains etc.") of the Modern Slavery Act 2015 ("the Act")?</w:t>
            </w:r>
          </w:p>
        </w:tc>
        <w:tc>
          <w:tcPr>
            <w:tcW w:w="3006" w:type="dxa"/>
            <w:shd w:val="clear" w:color="auto" w:fill="BDD6EE"/>
          </w:tcPr>
          <w:p w14:paraId="0655AE29" w14:textId="77777777" w:rsidR="0012689A" w:rsidRPr="00697B8B" w:rsidRDefault="0012689A" w:rsidP="00EB6C92">
            <w:pPr>
              <w:pStyle w:val="Default"/>
              <w:rPr>
                <w:color w:val="auto"/>
                <w:sz w:val="20"/>
                <w:szCs w:val="20"/>
              </w:rPr>
            </w:pPr>
            <w:r w:rsidRPr="00697B8B">
              <w:rPr>
                <w:sz w:val="20"/>
                <w:szCs w:val="20"/>
              </w:rPr>
              <w:t>Yes / No (delete as applicable)</w:t>
            </w:r>
          </w:p>
        </w:tc>
      </w:tr>
      <w:tr w:rsidR="0012689A" w:rsidRPr="00697B8B" w14:paraId="029FDE4D" w14:textId="77777777" w:rsidTr="00EB6C92">
        <w:tc>
          <w:tcPr>
            <w:tcW w:w="1552" w:type="dxa"/>
            <w:shd w:val="clear" w:color="auto" w:fill="auto"/>
          </w:tcPr>
          <w:p w14:paraId="498886A4" w14:textId="77777777" w:rsidR="0012689A" w:rsidRPr="005D6FCB" w:rsidRDefault="0012689A" w:rsidP="00EB6C92">
            <w:pPr>
              <w:pStyle w:val="Default"/>
              <w:rPr>
                <w:b/>
                <w:color w:val="auto"/>
                <w:sz w:val="20"/>
                <w:szCs w:val="20"/>
              </w:rPr>
            </w:pPr>
            <w:r w:rsidRPr="005D6FCB">
              <w:rPr>
                <w:b/>
                <w:color w:val="auto"/>
                <w:sz w:val="20"/>
                <w:szCs w:val="20"/>
              </w:rPr>
              <w:t>1.2</w:t>
            </w:r>
          </w:p>
        </w:tc>
        <w:tc>
          <w:tcPr>
            <w:tcW w:w="4458" w:type="dxa"/>
            <w:shd w:val="clear" w:color="auto" w:fill="auto"/>
          </w:tcPr>
          <w:p w14:paraId="15A21C8B" w14:textId="77777777" w:rsidR="0012689A" w:rsidRPr="00697B8B" w:rsidRDefault="0012689A" w:rsidP="00EB6C92">
            <w:pPr>
              <w:pStyle w:val="Default"/>
              <w:rPr>
                <w:color w:val="222222"/>
                <w:sz w:val="20"/>
                <w:szCs w:val="20"/>
              </w:rPr>
            </w:pPr>
            <w:r w:rsidRPr="00697B8B">
              <w:rPr>
                <w:color w:val="222222"/>
                <w:sz w:val="20"/>
                <w:szCs w:val="20"/>
              </w:rPr>
              <w:t>If you have answered yes to question 7.1 are you compliant with the annual reporting requirements contained within Section 54 of the Act 2015?</w:t>
            </w:r>
          </w:p>
          <w:p w14:paraId="072DC79B" w14:textId="77777777" w:rsidR="0012689A" w:rsidRPr="00697B8B" w:rsidRDefault="0012689A" w:rsidP="00EB6C92">
            <w:pPr>
              <w:pStyle w:val="Default"/>
              <w:rPr>
                <w:color w:val="222222"/>
                <w:sz w:val="20"/>
                <w:szCs w:val="20"/>
              </w:rPr>
            </w:pPr>
          </w:p>
          <w:p w14:paraId="024F4740" w14:textId="77777777" w:rsidR="0012689A" w:rsidRPr="00697B8B" w:rsidRDefault="0012689A" w:rsidP="00EB6C92">
            <w:pPr>
              <w:pStyle w:val="Default"/>
              <w:rPr>
                <w:color w:val="auto"/>
                <w:sz w:val="20"/>
                <w:szCs w:val="20"/>
              </w:rPr>
            </w:pPr>
            <w:r w:rsidRPr="00697B8B">
              <w:rPr>
                <w:color w:val="222222"/>
                <w:sz w:val="20"/>
                <w:szCs w:val="20"/>
              </w:rPr>
              <w:t>Please note that if you answer No to this question or do not provide the relevant URL to view the statement, you will be automatically excluded.</w:t>
            </w:r>
          </w:p>
        </w:tc>
        <w:tc>
          <w:tcPr>
            <w:tcW w:w="3006" w:type="dxa"/>
            <w:shd w:val="clear" w:color="auto" w:fill="BDD6EE"/>
          </w:tcPr>
          <w:p w14:paraId="366D0FBB" w14:textId="77777777" w:rsidR="0012689A" w:rsidRPr="00697B8B" w:rsidRDefault="0012689A" w:rsidP="00EB6C92">
            <w:pPr>
              <w:pStyle w:val="Default"/>
              <w:rPr>
                <w:sz w:val="20"/>
                <w:szCs w:val="20"/>
              </w:rPr>
            </w:pPr>
            <w:r w:rsidRPr="00697B8B">
              <w:rPr>
                <w:sz w:val="20"/>
                <w:szCs w:val="20"/>
              </w:rPr>
              <w:t>Not Applicable if your Response to 1.1 is No (delete as applicable)</w:t>
            </w:r>
          </w:p>
          <w:p w14:paraId="11015C98" w14:textId="77777777" w:rsidR="0012689A" w:rsidRPr="00697B8B" w:rsidRDefault="0012689A" w:rsidP="00EB6C92">
            <w:pPr>
              <w:pStyle w:val="Default"/>
              <w:rPr>
                <w:sz w:val="20"/>
                <w:szCs w:val="20"/>
              </w:rPr>
            </w:pPr>
          </w:p>
          <w:p w14:paraId="7C49EDA9" w14:textId="77777777" w:rsidR="0012689A" w:rsidRPr="00697B8B" w:rsidRDefault="0012689A" w:rsidP="00EB6C92">
            <w:pPr>
              <w:pStyle w:val="Default"/>
              <w:rPr>
                <w:sz w:val="20"/>
                <w:szCs w:val="20"/>
              </w:rPr>
            </w:pPr>
            <w:r w:rsidRPr="00697B8B">
              <w:rPr>
                <w:sz w:val="20"/>
                <w:szCs w:val="20"/>
              </w:rPr>
              <w:t>Yes (delete as applicable)</w:t>
            </w:r>
          </w:p>
          <w:p w14:paraId="3B2F604F" w14:textId="77777777" w:rsidR="0012689A" w:rsidRPr="00697B8B" w:rsidRDefault="0012689A" w:rsidP="00EB6C92">
            <w:pPr>
              <w:pStyle w:val="Default"/>
              <w:rPr>
                <w:sz w:val="20"/>
                <w:szCs w:val="20"/>
              </w:rPr>
            </w:pPr>
          </w:p>
          <w:p w14:paraId="238E908A" w14:textId="77777777" w:rsidR="0012689A" w:rsidRPr="00697B8B" w:rsidRDefault="0012689A" w:rsidP="00EB6C92">
            <w:pPr>
              <w:pStyle w:val="Default"/>
              <w:rPr>
                <w:sz w:val="20"/>
                <w:szCs w:val="20"/>
              </w:rPr>
            </w:pPr>
            <w:r w:rsidRPr="00697B8B">
              <w:rPr>
                <w:sz w:val="20"/>
                <w:szCs w:val="20"/>
              </w:rPr>
              <w:t>Please provide the relevant url to view the statement</w:t>
            </w:r>
          </w:p>
          <w:p w14:paraId="2F4BCFCE" w14:textId="77777777" w:rsidR="0012689A" w:rsidRPr="00697B8B" w:rsidRDefault="0012689A" w:rsidP="00EB6C92">
            <w:pPr>
              <w:pStyle w:val="Default"/>
              <w:rPr>
                <w:sz w:val="20"/>
                <w:szCs w:val="20"/>
              </w:rPr>
            </w:pPr>
          </w:p>
          <w:p w14:paraId="0A6FEB3B" w14:textId="77777777" w:rsidR="0012689A" w:rsidRPr="00697B8B" w:rsidRDefault="0012689A" w:rsidP="00EB6C92">
            <w:pPr>
              <w:pStyle w:val="Default"/>
              <w:rPr>
                <w:color w:val="auto"/>
                <w:sz w:val="20"/>
                <w:szCs w:val="20"/>
              </w:rPr>
            </w:pPr>
            <w:r w:rsidRPr="00697B8B">
              <w:rPr>
                <w:sz w:val="20"/>
                <w:szCs w:val="20"/>
              </w:rPr>
              <w:t>No (delete as applicable)</w:t>
            </w:r>
          </w:p>
        </w:tc>
      </w:tr>
    </w:tbl>
    <w:p w14:paraId="4A1FD55D" w14:textId="49B384CA" w:rsidR="0012689A" w:rsidRDefault="0012689A" w:rsidP="0012689A">
      <w:pPr>
        <w:pStyle w:val="Default"/>
        <w:ind w:left="675"/>
        <w:rPr>
          <w:color w:val="auto"/>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3822"/>
        <w:gridCol w:w="3756"/>
      </w:tblGrid>
      <w:tr w:rsidR="002B7AE2" w:rsidRPr="00697B8B" w14:paraId="25AF1706" w14:textId="77777777" w:rsidTr="002B7AE2">
        <w:tc>
          <w:tcPr>
            <w:tcW w:w="8970" w:type="dxa"/>
            <w:gridSpan w:val="3"/>
            <w:shd w:val="clear" w:color="auto" w:fill="auto"/>
          </w:tcPr>
          <w:p w14:paraId="09E15CBB" w14:textId="77777777" w:rsidR="002B7AE2" w:rsidRPr="00697B8B" w:rsidRDefault="002B7AE2" w:rsidP="00EB6C92">
            <w:pPr>
              <w:autoSpaceDE w:val="0"/>
              <w:autoSpaceDN w:val="0"/>
              <w:adjustRightInd w:val="0"/>
              <w:rPr>
                <w:rFonts w:ascii="Arial" w:hAnsi="Arial" w:cs="Arial"/>
                <w:b/>
                <w:sz w:val="20"/>
                <w:szCs w:val="20"/>
              </w:rPr>
            </w:pPr>
            <w:r w:rsidRPr="00697B8B">
              <w:rPr>
                <w:rFonts w:ascii="Arial" w:hAnsi="Arial" w:cs="Arial"/>
                <w:b/>
                <w:sz w:val="20"/>
                <w:szCs w:val="20"/>
              </w:rPr>
              <w:t xml:space="preserve">Bribery Act 2010: Requirements under Bribery Act 2010 </w:t>
            </w:r>
          </w:p>
        </w:tc>
      </w:tr>
      <w:tr w:rsidR="0012689A" w:rsidRPr="00697B8B" w14:paraId="1D5D9193" w14:textId="77777777" w:rsidTr="002B7AE2">
        <w:tc>
          <w:tcPr>
            <w:tcW w:w="1392" w:type="dxa"/>
            <w:shd w:val="clear" w:color="auto" w:fill="auto"/>
          </w:tcPr>
          <w:p w14:paraId="491317A6" w14:textId="5BC37256" w:rsidR="0012689A" w:rsidRPr="005D6FCB" w:rsidRDefault="005D6FCB" w:rsidP="00EB6C92">
            <w:pPr>
              <w:autoSpaceDE w:val="0"/>
              <w:autoSpaceDN w:val="0"/>
              <w:adjustRightInd w:val="0"/>
              <w:rPr>
                <w:rFonts w:ascii="Arial" w:hAnsi="Arial" w:cs="Arial"/>
                <w:b/>
                <w:sz w:val="20"/>
                <w:szCs w:val="20"/>
              </w:rPr>
            </w:pPr>
            <w:r w:rsidRPr="005D6FCB">
              <w:rPr>
                <w:rFonts w:ascii="Arial" w:hAnsi="Arial" w:cs="Arial"/>
                <w:b/>
                <w:sz w:val="20"/>
                <w:szCs w:val="20"/>
              </w:rPr>
              <w:t>2.1</w:t>
            </w:r>
          </w:p>
        </w:tc>
        <w:tc>
          <w:tcPr>
            <w:tcW w:w="3822" w:type="dxa"/>
            <w:shd w:val="clear" w:color="auto" w:fill="auto"/>
          </w:tcPr>
          <w:p w14:paraId="7C7F064E" w14:textId="77777777" w:rsidR="0012689A" w:rsidRPr="00697B8B" w:rsidRDefault="0012689A" w:rsidP="00EB6C92">
            <w:pPr>
              <w:autoSpaceDE w:val="0"/>
              <w:autoSpaceDN w:val="0"/>
              <w:adjustRightInd w:val="0"/>
              <w:rPr>
                <w:rFonts w:ascii="Arial" w:hAnsi="Arial" w:cs="Arial"/>
                <w:sz w:val="20"/>
                <w:szCs w:val="20"/>
              </w:rPr>
            </w:pPr>
            <w:r w:rsidRPr="00697B8B">
              <w:rPr>
                <w:rFonts w:ascii="Arial" w:hAnsi="Arial" w:cs="Arial"/>
                <w:sz w:val="20"/>
                <w:szCs w:val="20"/>
              </w:rPr>
              <w:t>Are you a relevant commercial organisation as defined by section 7 of the Bribery Act 2010 ( “The Act”)</w:t>
            </w:r>
          </w:p>
        </w:tc>
        <w:tc>
          <w:tcPr>
            <w:tcW w:w="3756" w:type="dxa"/>
            <w:shd w:val="clear" w:color="auto" w:fill="BDD6EE"/>
          </w:tcPr>
          <w:p w14:paraId="3021D7B9" w14:textId="77777777" w:rsidR="0012689A" w:rsidRPr="00697B8B" w:rsidRDefault="0012689A" w:rsidP="00EB6C92">
            <w:pPr>
              <w:autoSpaceDE w:val="0"/>
              <w:autoSpaceDN w:val="0"/>
              <w:adjustRightInd w:val="0"/>
              <w:rPr>
                <w:rFonts w:ascii="Arial" w:hAnsi="Arial" w:cs="Arial"/>
                <w:sz w:val="20"/>
                <w:szCs w:val="20"/>
              </w:rPr>
            </w:pPr>
            <w:r w:rsidRPr="00697B8B">
              <w:rPr>
                <w:rFonts w:ascii="Arial" w:hAnsi="Arial" w:cs="Arial"/>
                <w:sz w:val="20"/>
                <w:szCs w:val="20"/>
              </w:rPr>
              <w:t>Yes / No (delete as applicable)</w:t>
            </w:r>
          </w:p>
        </w:tc>
      </w:tr>
      <w:tr w:rsidR="0012689A" w:rsidRPr="00697B8B" w14:paraId="51303B8C" w14:textId="77777777" w:rsidTr="002B7AE2">
        <w:tc>
          <w:tcPr>
            <w:tcW w:w="1392" w:type="dxa"/>
            <w:shd w:val="clear" w:color="auto" w:fill="auto"/>
          </w:tcPr>
          <w:p w14:paraId="29A6852D" w14:textId="16AD4F34" w:rsidR="0012689A" w:rsidRPr="005D6FCB" w:rsidRDefault="005D6FCB" w:rsidP="00EB6C92">
            <w:pPr>
              <w:autoSpaceDE w:val="0"/>
              <w:autoSpaceDN w:val="0"/>
              <w:adjustRightInd w:val="0"/>
              <w:rPr>
                <w:rFonts w:ascii="Arial" w:hAnsi="Arial" w:cs="Arial"/>
                <w:b/>
                <w:sz w:val="20"/>
                <w:szCs w:val="20"/>
              </w:rPr>
            </w:pPr>
            <w:r w:rsidRPr="005D6FCB">
              <w:rPr>
                <w:rFonts w:ascii="Arial" w:hAnsi="Arial" w:cs="Arial"/>
                <w:b/>
                <w:sz w:val="20"/>
                <w:szCs w:val="20"/>
              </w:rPr>
              <w:t>2.2</w:t>
            </w:r>
          </w:p>
        </w:tc>
        <w:tc>
          <w:tcPr>
            <w:tcW w:w="3822" w:type="dxa"/>
            <w:shd w:val="clear" w:color="auto" w:fill="auto"/>
          </w:tcPr>
          <w:p w14:paraId="744FE1D7" w14:textId="77777777" w:rsidR="0012689A" w:rsidRPr="00697B8B" w:rsidRDefault="0012689A" w:rsidP="00EB6C92">
            <w:pPr>
              <w:autoSpaceDE w:val="0"/>
              <w:autoSpaceDN w:val="0"/>
              <w:adjustRightInd w:val="0"/>
              <w:rPr>
                <w:rFonts w:ascii="Arial" w:hAnsi="Arial" w:cs="Arial"/>
                <w:sz w:val="20"/>
                <w:szCs w:val="20"/>
              </w:rPr>
            </w:pPr>
            <w:r w:rsidRPr="00697B8B">
              <w:rPr>
                <w:rFonts w:ascii="Arial" w:hAnsi="Arial" w:cs="Arial"/>
                <w:sz w:val="20"/>
                <w:szCs w:val="20"/>
              </w:rPr>
              <w:t>If you have answered yes to question 8.1 are you compliant with the Act?</w:t>
            </w:r>
          </w:p>
          <w:p w14:paraId="714F7C16" w14:textId="77777777" w:rsidR="002B7AE2" w:rsidRPr="00697B8B" w:rsidRDefault="002B7AE2" w:rsidP="00EB6C92">
            <w:pPr>
              <w:autoSpaceDE w:val="0"/>
              <w:autoSpaceDN w:val="0"/>
              <w:adjustRightInd w:val="0"/>
              <w:rPr>
                <w:rFonts w:ascii="Arial" w:hAnsi="Arial" w:cs="Arial"/>
                <w:sz w:val="20"/>
                <w:szCs w:val="20"/>
              </w:rPr>
            </w:pPr>
          </w:p>
          <w:p w14:paraId="5B968A46" w14:textId="4C5EF0FA" w:rsidR="0012689A" w:rsidRPr="00697B8B" w:rsidRDefault="0012689A" w:rsidP="00EB6C92">
            <w:pPr>
              <w:autoSpaceDE w:val="0"/>
              <w:autoSpaceDN w:val="0"/>
              <w:adjustRightInd w:val="0"/>
              <w:rPr>
                <w:rFonts w:ascii="Arial" w:hAnsi="Arial" w:cs="Arial"/>
                <w:sz w:val="20"/>
                <w:szCs w:val="20"/>
              </w:rPr>
            </w:pPr>
            <w:r w:rsidRPr="00697B8B">
              <w:rPr>
                <w:rFonts w:ascii="Arial" w:hAnsi="Arial" w:cs="Arial"/>
                <w:sz w:val="20"/>
                <w:szCs w:val="20"/>
              </w:rPr>
              <w:t>If yes please provide your anti bribery policy</w:t>
            </w:r>
          </w:p>
          <w:p w14:paraId="70D18CB9" w14:textId="77777777" w:rsidR="0012689A" w:rsidRPr="00697B8B" w:rsidRDefault="0012689A" w:rsidP="00EB6C92">
            <w:pPr>
              <w:autoSpaceDE w:val="0"/>
              <w:autoSpaceDN w:val="0"/>
              <w:adjustRightInd w:val="0"/>
              <w:rPr>
                <w:rFonts w:ascii="Arial" w:hAnsi="Arial" w:cs="Arial"/>
                <w:sz w:val="20"/>
                <w:szCs w:val="20"/>
              </w:rPr>
            </w:pPr>
            <w:r w:rsidRPr="00697B8B">
              <w:rPr>
                <w:rFonts w:ascii="Arial" w:hAnsi="Arial" w:cs="Arial"/>
                <w:sz w:val="20"/>
                <w:szCs w:val="20"/>
              </w:rPr>
              <w:t>Please note that if you answer No to this question or do not provide the relevant URL to view the statement, you will be automatically excluded.</w:t>
            </w:r>
          </w:p>
        </w:tc>
        <w:tc>
          <w:tcPr>
            <w:tcW w:w="3756" w:type="dxa"/>
            <w:shd w:val="clear" w:color="auto" w:fill="BDD6EE"/>
          </w:tcPr>
          <w:p w14:paraId="3210799D" w14:textId="77777777" w:rsidR="0012689A" w:rsidRPr="00697B8B" w:rsidRDefault="0012689A" w:rsidP="00EB6C92">
            <w:pPr>
              <w:pStyle w:val="Default"/>
              <w:rPr>
                <w:sz w:val="20"/>
                <w:szCs w:val="20"/>
              </w:rPr>
            </w:pPr>
            <w:r w:rsidRPr="00697B8B">
              <w:rPr>
                <w:sz w:val="20"/>
                <w:szCs w:val="20"/>
              </w:rPr>
              <w:t>Not Applicable if your Response to 1.3 is No (delete as applicable)</w:t>
            </w:r>
          </w:p>
          <w:p w14:paraId="3D163ECC" w14:textId="77777777" w:rsidR="0012689A" w:rsidRPr="00697B8B" w:rsidRDefault="0012689A" w:rsidP="00EB6C92">
            <w:pPr>
              <w:pStyle w:val="Default"/>
              <w:rPr>
                <w:sz w:val="20"/>
                <w:szCs w:val="20"/>
              </w:rPr>
            </w:pPr>
          </w:p>
          <w:p w14:paraId="1973EBE2" w14:textId="77777777" w:rsidR="0012689A" w:rsidRPr="00697B8B" w:rsidRDefault="0012689A" w:rsidP="00EB6C92">
            <w:pPr>
              <w:pStyle w:val="Default"/>
              <w:rPr>
                <w:sz w:val="20"/>
                <w:szCs w:val="20"/>
              </w:rPr>
            </w:pPr>
            <w:r w:rsidRPr="00697B8B">
              <w:rPr>
                <w:sz w:val="20"/>
                <w:szCs w:val="20"/>
              </w:rPr>
              <w:t>Yes (delete as applicable)</w:t>
            </w:r>
          </w:p>
          <w:p w14:paraId="0F2CF36E" w14:textId="77777777" w:rsidR="0012689A" w:rsidRPr="00697B8B" w:rsidRDefault="0012689A" w:rsidP="00EB6C92">
            <w:pPr>
              <w:pStyle w:val="Default"/>
              <w:rPr>
                <w:sz w:val="20"/>
                <w:szCs w:val="20"/>
              </w:rPr>
            </w:pPr>
          </w:p>
          <w:p w14:paraId="6D27DF36" w14:textId="77777777" w:rsidR="002B7AE2" w:rsidRPr="00697B8B" w:rsidRDefault="002B7AE2" w:rsidP="00EB6C92">
            <w:pPr>
              <w:pStyle w:val="Default"/>
              <w:rPr>
                <w:sz w:val="20"/>
                <w:szCs w:val="20"/>
              </w:rPr>
            </w:pPr>
          </w:p>
          <w:p w14:paraId="4A836A86" w14:textId="69EABB7F" w:rsidR="0012689A" w:rsidRPr="00697B8B" w:rsidRDefault="0012689A" w:rsidP="00EB6C92">
            <w:pPr>
              <w:pStyle w:val="Default"/>
              <w:rPr>
                <w:sz w:val="20"/>
                <w:szCs w:val="20"/>
              </w:rPr>
            </w:pPr>
            <w:r w:rsidRPr="00697B8B">
              <w:rPr>
                <w:sz w:val="20"/>
                <w:szCs w:val="20"/>
              </w:rPr>
              <w:t>Please provide the relevant url to view the statement</w:t>
            </w:r>
          </w:p>
          <w:p w14:paraId="2E9A6CEC" w14:textId="77777777" w:rsidR="0012689A" w:rsidRPr="00697B8B" w:rsidRDefault="0012689A" w:rsidP="00EB6C92">
            <w:pPr>
              <w:pStyle w:val="Default"/>
              <w:rPr>
                <w:sz w:val="20"/>
                <w:szCs w:val="20"/>
              </w:rPr>
            </w:pPr>
          </w:p>
          <w:p w14:paraId="75517631" w14:textId="77777777" w:rsidR="0012689A" w:rsidRPr="00697B8B" w:rsidRDefault="0012689A" w:rsidP="00EB6C92">
            <w:pPr>
              <w:autoSpaceDE w:val="0"/>
              <w:autoSpaceDN w:val="0"/>
              <w:adjustRightInd w:val="0"/>
              <w:rPr>
                <w:rFonts w:ascii="Arial" w:hAnsi="Arial" w:cs="Arial"/>
                <w:sz w:val="20"/>
                <w:szCs w:val="20"/>
              </w:rPr>
            </w:pPr>
            <w:r w:rsidRPr="00697B8B">
              <w:rPr>
                <w:rFonts w:ascii="Arial" w:hAnsi="Arial" w:cs="Arial"/>
                <w:sz w:val="20"/>
                <w:szCs w:val="20"/>
              </w:rPr>
              <w:t>No (delete as applicable)</w:t>
            </w:r>
          </w:p>
        </w:tc>
      </w:tr>
      <w:tr w:rsidR="002A6919" w:rsidRPr="00697B8B" w14:paraId="537DC511" w14:textId="77777777" w:rsidTr="002B7AE2">
        <w:tc>
          <w:tcPr>
            <w:tcW w:w="1392" w:type="dxa"/>
            <w:shd w:val="clear" w:color="auto" w:fill="auto"/>
          </w:tcPr>
          <w:p w14:paraId="2BA7F01D" w14:textId="459A28E9" w:rsidR="002A6919" w:rsidRPr="005D6FCB" w:rsidRDefault="002A6919" w:rsidP="002A6919">
            <w:pPr>
              <w:autoSpaceDE w:val="0"/>
              <w:autoSpaceDN w:val="0"/>
              <w:adjustRightInd w:val="0"/>
              <w:rPr>
                <w:rFonts w:ascii="Arial" w:hAnsi="Arial" w:cs="Arial"/>
                <w:b/>
                <w:sz w:val="20"/>
                <w:szCs w:val="20"/>
              </w:rPr>
            </w:pPr>
            <w:r>
              <w:rPr>
                <w:rFonts w:ascii="Arial" w:hAnsi="Arial" w:cs="Arial"/>
                <w:b/>
                <w:color w:val="000000"/>
                <w:sz w:val="20"/>
                <w:szCs w:val="20"/>
              </w:rPr>
              <w:t>2.3</w:t>
            </w:r>
          </w:p>
        </w:tc>
        <w:tc>
          <w:tcPr>
            <w:tcW w:w="3822" w:type="dxa"/>
            <w:shd w:val="clear" w:color="auto" w:fill="auto"/>
          </w:tcPr>
          <w:p w14:paraId="46204BCF" w14:textId="77777777" w:rsidR="002A6919" w:rsidRPr="00697B8B" w:rsidRDefault="002A6919" w:rsidP="002A6919">
            <w:pPr>
              <w:tabs>
                <w:tab w:val="left" w:pos="990"/>
              </w:tabs>
              <w:rPr>
                <w:rFonts w:ascii="Arial" w:hAnsi="Arial" w:cs="Arial"/>
                <w:color w:val="000000"/>
                <w:sz w:val="20"/>
                <w:szCs w:val="20"/>
              </w:rPr>
            </w:pPr>
            <w:r w:rsidRPr="00697B8B">
              <w:rPr>
                <w:rFonts w:ascii="Arial" w:hAnsi="Arial" w:cs="Arial"/>
                <w:color w:val="000000"/>
                <w:sz w:val="20"/>
                <w:szCs w:val="20"/>
              </w:rPr>
              <w:t>Is it the Potential Provider’s policy as an employer to comply with all Equality related legislation, and is it your policy not to treat any one group of people less favourably than others because of their age, disability, gender, race, religion/belief or sexual orientation?</w:t>
            </w:r>
          </w:p>
          <w:p w14:paraId="600923E2" w14:textId="77777777" w:rsidR="002A6919" w:rsidRPr="00697B8B" w:rsidRDefault="002A6919" w:rsidP="002A6919">
            <w:pPr>
              <w:shd w:val="clear" w:color="auto" w:fill="BDD6EE"/>
              <w:rPr>
                <w:rFonts w:ascii="Arial" w:hAnsi="Arial" w:cs="Arial"/>
                <w:sz w:val="20"/>
                <w:szCs w:val="20"/>
              </w:rPr>
            </w:pPr>
            <w:r w:rsidRPr="00697B8B">
              <w:rPr>
                <w:rFonts w:ascii="Arial" w:hAnsi="Arial" w:cs="Arial"/>
                <w:sz w:val="20"/>
                <w:szCs w:val="20"/>
              </w:rPr>
              <w:t>Yes / No (delete as applicable)</w:t>
            </w:r>
          </w:p>
          <w:p w14:paraId="64B3515D" w14:textId="59B26D37" w:rsidR="002A6919" w:rsidRPr="00697B8B" w:rsidRDefault="002A6919" w:rsidP="002A6919">
            <w:pPr>
              <w:autoSpaceDE w:val="0"/>
              <w:autoSpaceDN w:val="0"/>
              <w:adjustRightInd w:val="0"/>
              <w:rPr>
                <w:rFonts w:ascii="Arial" w:hAnsi="Arial" w:cs="Arial"/>
                <w:sz w:val="20"/>
                <w:szCs w:val="20"/>
              </w:rPr>
            </w:pPr>
            <w:r w:rsidRPr="00697B8B">
              <w:rPr>
                <w:rFonts w:ascii="Arial" w:hAnsi="Arial" w:cs="Arial"/>
                <w:color w:val="000000"/>
                <w:sz w:val="20"/>
                <w:szCs w:val="20"/>
              </w:rPr>
              <w:t>Please note, answering NO will lead to automatic exclusion</w:t>
            </w:r>
          </w:p>
        </w:tc>
        <w:tc>
          <w:tcPr>
            <w:tcW w:w="3756" w:type="dxa"/>
            <w:shd w:val="clear" w:color="auto" w:fill="BDD6EE"/>
          </w:tcPr>
          <w:p w14:paraId="4E454BE7" w14:textId="77777777" w:rsidR="002A6919" w:rsidRPr="00697B8B" w:rsidRDefault="002A6919" w:rsidP="002A6919">
            <w:pPr>
              <w:pStyle w:val="Default"/>
              <w:rPr>
                <w:sz w:val="20"/>
                <w:szCs w:val="20"/>
              </w:rPr>
            </w:pPr>
          </w:p>
        </w:tc>
      </w:tr>
    </w:tbl>
    <w:p w14:paraId="1B3E5512" w14:textId="77777777" w:rsidR="0012689A" w:rsidRPr="00697B8B" w:rsidRDefault="0012689A" w:rsidP="0012689A">
      <w:pPr>
        <w:rPr>
          <w:rFonts w:ascii="Arial" w:hAnsi="Arial" w:cs="Arial"/>
          <w:sz w:val="20"/>
          <w:szCs w:val="20"/>
        </w:rPr>
      </w:pPr>
      <w:r w:rsidRPr="00697B8B">
        <w:rPr>
          <w:rFonts w:ascii="Arial" w:hAnsi="Arial" w:cs="Arial"/>
          <w:sz w:val="20"/>
          <w:szCs w:val="20"/>
        </w:rPr>
        <w:t>Suppliers who self-certify that they meet the requirements to these questions will be required to provide evidence of this if they are successful at contract award stage.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513"/>
      </w:tblGrid>
      <w:tr w:rsidR="0012689A" w:rsidRPr="00697B8B" w14:paraId="46E1D85B" w14:textId="77777777" w:rsidTr="002B7AE2">
        <w:trPr>
          <w:trHeight w:val="482"/>
        </w:trPr>
        <w:tc>
          <w:tcPr>
            <w:tcW w:w="1413" w:type="dxa"/>
          </w:tcPr>
          <w:p w14:paraId="0DB767E7" w14:textId="4E6DC404" w:rsidR="0012689A" w:rsidRPr="00697B8B" w:rsidRDefault="005D6FCB" w:rsidP="00EB6C92">
            <w:pPr>
              <w:rPr>
                <w:rFonts w:ascii="Arial" w:hAnsi="Arial" w:cs="Arial"/>
                <w:b/>
                <w:sz w:val="20"/>
                <w:szCs w:val="20"/>
              </w:rPr>
            </w:pPr>
            <w:r>
              <w:rPr>
                <w:rFonts w:ascii="Arial" w:hAnsi="Arial" w:cs="Arial"/>
                <w:b/>
                <w:sz w:val="20"/>
                <w:szCs w:val="20"/>
              </w:rPr>
              <w:lastRenderedPageBreak/>
              <w:t>2.4</w:t>
            </w:r>
          </w:p>
        </w:tc>
        <w:tc>
          <w:tcPr>
            <w:tcW w:w="7513" w:type="dxa"/>
          </w:tcPr>
          <w:p w14:paraId="5019C2FD" w14:textId="2CE073BF" w:rsidR="0012689A" w:rsidRPr="00697B8B" w:rsidRDefault="0012689A" w:rsidP="00EB6C92">
            <w:pPr>
              <w:rPr>
                <w:rFonts w:ascii="Arial" w:hAnsi="Arial" w:cs="Arial"/>
                <w:color w:val="000000"/>
                <w:sz w:val="20"/>
                <w:szCs w:val="20"/>
              </w:rPr>
            </w:pPr>
            <w:r w:rsidRPr="00697B8B">
              <w:rPr>
                <w:rFonts w:ascii="Arial" w:hAnsi="Arial" w:cs="Arial"/>
                <w:color w:val="000000"/>
                <w:sz w:val="20"/>
                <w:szCs w:val="20"/>
              </w:rPr>
              <w:t xml:space="preserve">The Bidder declares that to the best of their knowledge the answers submitted in this </w:t>
            </w:r>
            <w:r w:rsidR="004D5922" w:rsidRPr="00697B8B">
              <w:rPr>
                <w:rFonts w:ascii="Arial" w:hAnsi="Arial" w:cs="Arial"/>
                <w:color w:val="000000"/>
                <w:sz w:val="20"/>
                <w:szCs w:val="20"/>
              </w:rPr>
              <w:t>IT</w:t>
            </w:r>
            <w:r w:rsidR="002B7AE2" w:rsidRPr="00697B8B">
              <w:rPr>
                <w:rFonts w:ascii="Arial" w:hAnsi="Arial" w:cs="Arial"/>
                <w:color w:val="000000"/>
                <w:sz w:val="20"/>
                <w:szCs w:val="20"/>
              </w:rPr>
              <w:t>Q</w:t>
            </w:r>
            <w:r w:rsidR="004D5922" w:rsidRPr="00697B8B">
              <w:rPr>
                <w:rFonts w:ascii="Arial" w:hAnsi="Arial" w:cs="Arial"/>
                <w:color w:val="000000"/>
                <w:sz w:val="20"/>
                <w:szCs w:val="20"/>
              </w:rPr>
              <w:t xml:space="preserve"> </w:t>
            </w:r>
            <w:r w:rsidRPr="00697B8B">
              <w:rPr>
                <w:rFonts w:ascii="Arial" w:hAnsi="Arial" w:cs="Arial"/>
                <w:color w:val="000000"/>
                <w:sz w:val="20"/>
                <w:szCs w:val="20"/>
              </w:rPr>
              <w:t>are correct.</w:t>
            </w:r>
          </w:p>
          <w:p w14:paraId="2757636B" w14:textId="77777777" w:rsidR="0012689A" w:rsidRPr="00697B8B" w:rsidRDefault="0012689A" w:rsidP="00EB6C92">
            <w:pPr>
              <w:rPr>
                <w:rFonts w:ascii="Arial" w:hAnsi="Arial" w:cs="Arial"/>
                <w:color w:val="000000"/>
                <w:sz w:val="20"/>
                <w:szCs w:val="20"/>
              </w:rPr>
            </w:pPr>
            <w:r w:rsidRPr="00697B8B">
              <w:rPr>
                <w:rFonts w:ascii="Arial" w:hAnsi="Arial" w:cs="Arial"/>
                <w:color w:val="000000"/>
                <w:sz w:val="20"/>
                <w:szCs w:val="20"/>
              </w:rPr>
              <w:t>You are agreeing on behalf of your Organisation.</w:t>
            </w:r>
          </w:p>
          <w:p w14:paraId="00568A48" w14:textId="5C8AEF9F" w:rsidR="0012689A" w:rsidRPr="00697B8B" w:rsidRDefault="0012689A" w:rsidP="00EB6C92">
            <w:pPr>
              <w:rPr>
                <w:rFonts w:ascii="Arial" w:hAnsi="Arial" w:cs="Arial"/>
                <w:color w:val="000000"/>
                <w:sz w:val="20"/>
                <w:szCs w:val="20"/>
              </w:rPr>
            </w:pPr>
            <w:r w:rsidRPr="00697B8B">
              <w:rPr>
                <w:rFonts w:ascii="Arial" w:hAnsi="Arial" w:cs="Arial"/>
                <w:color w:val="000000"/>
                <w:sz w:val="20"/>
                <w:szCs w:val="20"/>
              </w:rPr>
              <w:t xml:space="preserve">You understand that the Authority may reject this </w:t>
            </w:r>
            <w:r w:rsidR="002B7AE2" w:rsidRPr="00697B8B">
              <w:rPr>
                <w:rFonts w:ascii="Arial" w:hAnsi="Arial" w:cs="Arial"/>
                <w:color w:val="000000"/>
                <w:sz w:val="20"/>
                <w:szCs w:val="20"/>
              </w:rPr>
              <w:t>ITQ response</w:t>
            </w:r>
            <w:r w:rsidRPr="00697B8B">
              <w:rPr>
                <w:rFonts w:ascii="Arial" w:hAnsi="Arial" w:cs="Arial"/>
                <w:color w:val="000000"/>
                <w:sz w:val="20"/>
                <w:szCs w:val="20"/>
              </w:rPr>
              <w:t xml:space="preserve"> if there is a failure to answer all relevant questions fully or if you provide false / misleading information.</w:t>
            </w:r>
          </w:p>
          <w:p w14:paraId="0A133DEE" w14:textId="77777777" w:rsidR="0012689A" w:rsidRPr="00697B8B" w:rsidRDefault="0012689A" w:rsidP="00EB6C92">
            <w:pPr>
              <w:shd w:val="clear" w:color="auto" w:fill="BDD6EE"/>
              <w:rPr>
                <w:rFonts w:ascii="Arial" w:hAnsi="Arial" w:cs="Arial"/>
                <w:sz w:val="20"/>
                <w:szCs w:val="20"/>
              </w:rPr>
            </w:pPr>
            <w:r w:rsidRPr="00697B8B">
              <w:rPr>
                <w:rFonts w:ascii="Arial" w:hAnsi="Arial" w:cs="Arial"/>
                <w:sz w:val="20"/>
                <w:szCs w:val="20"/>
              </w:rPr>
              <w:t>Yes / No (delete as applicable)</w:t>
            </w:r>
          </w:p>
          <w:p w14:paraId="4957C308" w14:textId="77777777" w:rsidR="0012689A" w:rsidRPr="00697B8B" w:rsidRDefault="0012689A" w:rsidP="00EB6C92">
            <w:pPr>
              <w:rPr>
                <w:rFonts w:ascii="Arial" w:hAnsi="Arial" w:cs="Arial"/>
                <w:color w:val="000000"/>
                <w:sz w:val="20"/>
                <w:szCs w:val="20"/>
              </w:rPr>
            </w:pPr>
            <w:r w:rsidRPr="00697B8B">
              <w:rPr>
                <w:rFonts w:ascii="Arial" w:hAnsi="Arial" w:cs="Arial"/>
                <w:color w:val="000000"/>
                <w:sz w:val="20"/>
                <w:szCs w:val="20"/>
              </w:rPr>
              <w:t>Please note, answering NO will lead to automatic exclusion</w:t>
            </w:r>
          </w:p>
        </w:tc>
      </w:tr>
    </w:tbl>
    <w:p w14:paraId="6135FBB7" w14:textId="77777777" w:rsidR="0012689A" w:rsidRPr="00697B8B" w:rsidRDefault="0012689A" w:rsidP="005D6FCB">
      <w:pPr>
        <w:tabs>
          <w:tab w:val="num" w:pos="990"/>
        </w:tabs>
        <w:spacing w:after="0"/>
        <w:rPr>
          <w:rFonts w:ascii="Arial" w:hAnsi="Arial" w:cs="Arial"/>
          <w:color w:val="000000"/>
          <w:sz w:val="20"/>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513"/>
      </w:tblGrid>
      <w:tr w:rsidR="0012689A" w:rsidRPr="00697B8B" w14:paraId="35117279" w14:textId="77777777" w:rsidTr="002B7AE2">
        <w:tc>
          <w:tcPr>
            <w:tcW w:w="1413" w:type="dxa"/>
          </w:tcPr>
          <w:p w14:paraId="6F068175" w14:textId="15F2B865" w:rsidR="0012689A" w:rsidRPr="00697B8B" w:rsidRDefault="005D6FCB" w:rsidP="00EB6C92">
            <w:pPr>
              <w:tabs>
                <w:tab w:val="left" w:pos="426"/>
              </w:tabs>
              <w:rPr>
                <w:rFonts w:ascii="Arial" w:hAnsi="Arial" w:cs="Arial"/>
                <w:b/>
                <w:color w:val="FF0000"/>
                <w:sz w:val="20"/>
                <w:szCs w:val="20"/>
              </w:rPr>
            </w:pPr>
            <w:r>
              <w:rPr>
                <w:rFonts w:ascii="Arial" w:hAnsi="Arial" w:cs="Arial"/>
                <w:b/>
                <w:color w:val="000000"/>
                <w:sz w:val="20"/>
                <w:szCs w:val="20"/>
              </w:rPr>
              <w:t>3.1</w:t>
            </w:r>
          </w:p>
        </w:tc>
        <w:tc>
          <w:tcPr>
            <w:tcW w:w="7513" w:type="dxa"/>
          </w:tcPr>
          <w:p w14:paraId="67A14782" w14:textId="1F5CB030" w:rsidR="0012689A" w:rsidRPr="00697B8B" w:rsidRDefault="0012689A" w:rsidP="00EB6C92">
            <w:pPr>
              <w:rPr>
                <w:rFonts w:ascii="Arial" w:hAnsi="Arial" w:cs="Arial"/>
                <w:sz w:val="20"/>
                <w:szCs w:val="20"/>
              </w:rPr>
            </w:pPr>
            <w:r w:rsidRPr="00697B8B">
              <w:rPr>
                <w:rFonts w:ascii="Arial" w:hAnsi="Arial" w:cs="Arial"/>
                <w:sz w:val="20"/>
                <w:szCs w:val="20"/>
              </w:rPr>
              <w:t>Thames Valley Police</w:t>
            </w:r>
            <w:r w:rsidR="002B7AE2" w:rsidRPr="00697B8B">
              <w:rPr>
                <w:rFonts w:ascii="Arial" w:hAnsi="Arial" w:cs="Arial"/>
                <w:sz w:val="20"/>
                <w:szCs w:val="20"/>
              </w:rPr>
              <w:t xml:space="preserve"> &amp; Crime Commissioner</w:t>
            </w:r>
            <w:r w:rsidRPr="00697B8B">
              <w:rPr>
                <w:rFonts w:ascii="Arial" w:hAnsi="Arial" w:cs="Arial"/>
                <w:sz w:val="20"/>
                <w:szCs w:val="20"/>
              </w:rPr>
              <w:t xml:space="preserve"> has implemented the No Purchase Order No Pay policy to ensure all financial commitments are approved and recorded in purchasing systems in advance of the purchase being made. </w:t>
            </w:r>
          </w:p>
          <w:p w14:paraId="2DD6570D" w14:textId="77777777" w:rsidR="0012689A" w:rsidRPr="00697B8B" w:rsidRDefault="0012689A" w:rsidP="00EB6C92">
            <w:pPr>
              <w:rPr>
                <w:rFonts w:ascii="Arial" w:hAnsi="Arial" w:cs="Arial"/>
                <w:sz w:val="20"/>
                <w:szCs w:val="20"/>
                <w:lang w:eastAsia="en-GB"/>
              </w:rPr>
            </w:pPr>
            <w:r w:rsidRPr="00697B8B">
              <w:rPr>
                <w:rFonts w:ascii="Arial" w:hAnsi="Arial" w:cs="Arial"/>
                <w:sz w:val="20"/>
                <w:szCs w:val="20"/>
              </w:rPr>
              <w:t>Are you willing to comply with this policy?</w:t>
            </w:r>
          </w:p>
          <w:p w14:paraId="12492554" w14:textId="77777777" w:rsidR="00CF358D" w:rsidRPr="00697B8B" w:rsidRDefault="0012689A" w:rsidP="00CF358D">
            <w:pPr>
              <w:shd w:val="clear" w:color="auto" w:fill="BDD6EE"/>
              <w:rPr>
                <w:rFonts w:ascii="Arial" w:hAnsi="Arial" w:cs="Arial"/>
                <w:sz w:val="20"/>
                <w:szCs w:val="20"/>
              </w:rPr>
            </w:pPr>
            <w:r w:rsidRPr="00697B8B">
              <w:rPr>
                <w:rFonts w:ascii="Arial" w:hAnsi="Arial" w:cs="Arial"/>
                <w:sz w:val="20"/>
                <w:szCs w:val="20"/>
              </w:rPr>
              <w:t> </w:t>
            </w:r>
            <w:r w:rsidR="00CF358D" w:rsidRPr="00697B8B">
              <w:rPr>
                <w:rFonts w:ascii="Arial" w:hAnsi="Arial" w:cs="Arial"/>
                <w:sz w:val="20"/>
                <w:szCs w:val="20"/>
              </w:rPr>
              <w:t>Yes / No (delete as applicable)</w:t>
            </w:r>
          </w:p>
          <w:p w14:paraId="56632864" w14:textId="0B45DD58" w:rsidR="0012689A" w:rsidRPr="00697B8B" w:rsidRDefault="0012689A" w:rsidP="004D5922">
            <w:pPr>
              <w:rPr>
                <w:rFonts w:ascii="Arial" w:hAnsi="Arial" w:cs="Arial"/>
                <w:color w:val="000000"/>
                <w:sz w:val="20"/>
                <w:szCs w:val="20"/>
              </w:rPr>
            </w:pPr>
            <w:r w:rsidRPr="00697B8B">
              <w:rPr>
                <w:rFonts w:ascii="Arial" w:hAnsi="Arial" w:cs="Arial"/>
                <w:color w:val="000000"/>
                <w:sz w:val="20"/>
                <w:szCs w:val="20"/>
              </w:rPr>
              <w:t>Please note, answering NO will lead to automatic exclusion</w:t>
            </w:r>
          </w:p>
        </w:tc>
      </w:tr>
    </w:tbl>
    <w:p w14:paraId="7961663E" w14:textId="0A94E0F9" w:rsidR="0012689A" w:rsidRDefault="0012689A" w:rsidP="005D6FCB">
      <w:pPr>
        <w:tabs>
          <w:tab w:val="num" w:pos="990"/>
        </w:tabs>
        <w:spacing w:after="0"/>
        <w:rPr>
          <w:rFonts w:ascii="Arial" w:hAnsi="Arial" w:cs="Arial"/>
          <w:color w:val="000000"/>
          <w:sz w:val="20"/>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513"/>
      </w:tblGrid>
      <w:tr w:rsidR="002B7AE2" w:rsidRPr="00697B8B" w14:paraId="50128A75" w14:textId="77777777" w:rsidTr="002B7AE2">
        <w:trPr>
          <w:trHeight w:val="482"/>
        </w:trPr>
        <w:tc>
          <w:tcPr>
            <w:tcW w:w="8926" w:type="dxa"/>
            <w:gridSpan w:val="2"/>
          </w:tcPr>
          <w:p w14:paraId="578979CD" w14:textId="005395EB" w:rsidR="002B7AE2" w:rsidRPr="00697B8B" w:rsidRDefault="002B7AE2" w:rsidP="004D5922">
            <w:pPr>
              <w:rPr>
                <w:rFonts w:ascii="Arial" w:hAnsi="Arial" w:cs="Arial"/>
                <w:b/>
                <w:sz w:val="20"/>
                <w:szCs w:val="20"/>
              </w:rPr>
            </w:pPr>
            <w:r w:rsidRPr="00697B8B">
              <w:rPr>
                <w:rFonts w:ascii="Arial" w:hAnsi="Arial" w:cs="Arial"/>
                <w:b/>
                <w:color w:val="000000"/>
                <w:sz w:val="20"/>
                <w:szCs w:val="20"/>
              </w:rPr>
              <w:t>Freedom of Information Act 2000 (FOI) and / or Environmental Information Regulations 2004 (EIR)</w:t>
            </w:r>
          </w:p>
        </w:tc>
      </w:tr>
      <w:tr w:rsidR="0012689A" w:rsidRPr="00697B8B" w14:paraId="10DE5104" w14:textId="77777777" w:rsidTr="002B7AE2">
        <w:trPr>
          <w:trHeight w:val="482"/>
        </w:trPr>
        <w:tc>
          <w:tcPr>
            <w:tcW w:w="1413" w:type="dxa"/>
          </w:tcPr>
          <w:p w14:paraId="7256944D" w14:textId="403899CB" w:rsidR="0012689A" w:rsidRPr="00697B8B" w:rsidRDefault="005D6FCB" w:rsidP="00EB6C92">
            <w:pPr>
              <w:rPr>
                <w:rFonts w:ascii="Arial" w:hAnsi="Arial" w:cs="Arial"/>
                <w:b/>
                <w:sz w:val="20"/>
                <w:szCs w:val="20"/>
              </w:rPr>
            </w:pPr>
            <w:r>
              <w:rPr>
                <w:rFonts w:ascii="Arial" w:hAnsi="Arial" w:cs="Arial"/>
                <w:b/>
                <w:sz w:val="20"/>
                <w:szCs w:val="20"/>
              </w:rPr>
              <w:t>4.1</w:t>
            </w:r>
          </w:p>
        </w:tc>
        <w:tc>
          <w:tcPr>
            <w:tcW w:w="7513" w:type="dxa"/>
          </w:tcPr>
          <w:p w14:paraId="31B588C1" w14:textId="7DE70A73" w:rsidR="0012689A" w:rsidRPr="00697B8B" w:rsidRDefault="0012689A" w:rsidP="00EB6C92">
            <w:pPr>
              <w:rPr>
                <w:rFonts w:ascii="Arial" w:hAnsi="Arial" w:cs="Arial"/>
                <w:color w:val="000000"/>
                <w:sz w:val="20"/>
                <w:szCs w:val="20"/>
              </w:rPr>
            </w:pPr>
            <w:r w:rsidRPr="00697B8B">
              <w:rPr>
                <w:rFonts w:ascii="Arial" w:hAnsi="Arial" w:cs="Arial"/>
                <w:color w:val="000000"/>
                <w:sz w:val="20"/>
                <w:szCs w:val="20"/>
              </w:rPr>
              <w:t>Freedom of Information Act 2000 (FOI) and / or Environmental Information Regulations 2004 (EIR)</w:t>
            </w:r>
          </w:p>
          <w:p w14:paraId="1C4C2C75" w14:textId="77777777" w:rsidR="0012689A" w:rsidRPr="00697B8B" w:rsidRDefault="0012689A" w:rsidP="00EB6C92">
            <w:pPr>
              <w:rPr>
                <w:rFonts w:ascii="Arial" w:hAnsi="Arial" w:cs="Arial"/>
                <w:color w:val="000000"/>
                <w:sz w:val="20"/>
                <w:szCs w:val="20"/>
              </w:rPr>
            </w:pPr>
            <w:r w:rsidRPr="00697B8B">
              <w:rPr>
                <w:rFonts w:ascii="Arial" w:hAnsi="Arial" w:cs="Arial"/>
                <w:color w:val="000000"/>
                <w:sz w:val="20"/>
                <w:szCs w:val="20"/>
              </w:rPr>
              <w:t>Information provided in the course of the procurement process may be disclosed under Freedom of Information Act 2000 or Environmental Information Regulations 2004 if requested under an FOI request or EIR request.</w:t>
            </w:r>
          </w:p>
          <w:p w14:paraId="31523DE6" w14:textId="77777777" w:rsidR="0012689A" w:rsidRPr="00697B8B" w:rsidRDefault="0012689A" w:rsidP="00EB6C92">
            <w:pPr>
              <w:rPr>
                <w:rFonts w:ascii="Arial" w:hAnsi="Arial" w:cs="Arial"/>
                <w:color w:val="000000"/>
                <w:sz w:val="20"/>
                <w:szCs w:val="20"/>
              </w:rPr>
            </w:pPr>
            <w:r w:rsidRPr="00697B8B">
              <w:rPr>
                <w:rFonts w:ascii="Arial" w:hAnsi="Arial" w:cs="Arial"/>
                <w:color w:val="000000"/>
                <w:sz w:val="20"/>
                <w:szCs w:val="20"/>
              </w:rPr>
              <w:t xml:space="preserve">Please note that some of the information provided may be protected under the FOI Act exemptions and EIR Exceptions. More information on applying the exemptions or exceptions can be found under the Information Commissioners Office (ICO) website http://ico.org.uk </w:t>
            </w:r>
          </w:p>
          <w:p w14:paraId="75B67D4F" w14:textId="77777777" w:rsidR="0012689A" w:rsidRPr="00697B8B" w:rsidRDefault="0012689A" w:rsidP="00EB6C92">
            <w:pPr>
              <w:rPr>
                <w:rFonts w:ascii="Arial" w:hAnsi="Arial" w:cs="Arial"/>
                <w:color w:val="000000"/>
                <w:sz w:val="20"/>
                <w:szCs w:val="20"/>
              </w:rPr>
            </w:pPr>
            <w:r w:rsidRPr="00697B8B">
              <w:rPr>
                <w:rFonts w:ascii="Arial" w:hAnsi="Arial" w:cs="Arial"/>
                <w:color w:val="000000"/>
                <w:sz w:val="20"/>
                <w:szCs w:val="20"/>
              </w:rPr>
              <w:t xml:space="preserve">Please confirm you have been informed that information provided under this Bid may be disclosed under the FOI Act 2000 and Environmental Information Regulations 2004 and agree to it being published.  </w:t>
            </w:r>
          </w:p>
          <w:p w14:paraId="097C75D8" w14:textId="77777777" w:rsidR="0012689A" w:rsidRPr="00697B8B" w:rsidRDefault="0012689A" w:rsidP="00EB6C92">
            <w:pPr>
              <w:shd w:val="clear" w:color="auto" w:fill="BDD6EE"/>
              <w:rPr>
                <w:rFonts w:ascii="Arial" w:hAnsi="Arial" w:cs="Arial"/>
                <w:sz w:val="20"/>
                <w:szCs w:val="20"/>
              </w:rPr>
            </w:pPr>
            <w:r w:rsidRPr="00697B8B">
              <w:rPr>
                <w:rFonts w:ascii="Arial" w:hAnsi="Arial" w:cs="Arial"/>
                <w:sz w:val="20"/>
                <w:szCs w:val="20"/>
              </w:rPr>
              <w:t>Yes / No (delete as applicable)</w:t>
            </w:r>
          </w:p>
          <w:p w14:paraId="4D6E05B8" w14:textId="77777777" w:rsidR="0012689A" w:rsidRPr="00697B8B" w:rsidRDefault="0012689A" w:rsidP="00EB6C92">
            <w:pPr>
              <w:rPr>
                <w:rFonts w:ascii="Arial" w:hAnsi="Arial" w:cs="Arial"/>
                <w:color w:val="000000"/>
                <w:sz w:val="20"/>
                <w:szCs w:val="20"/>
              </w:rPr>
            </w:pPr>
            <w:r w:rsidRPr="00697B8B">
              <w:rPr>
                <w:rFonts w:ascii="Arial" w:hAnsi="Arial" w:cs="Arial"/>
                <w:color w:val="000000"/>
                <w:sz w:val="20"/>
                <w:szCs w:val="20"/>
              </w:rPr>
              <w:t>Please note, answering NO will lead to automatic exclusion</w:t>
            </w:r>
          </w:p>
        </w:tc>
      </w:tr>
    </w:tbl>
    <w:p w14:paraId="3BD6D2E1" w14:textId="799C2361" w:rsidR="0012689A" w:rsidRDefault="0012689A" w:rsidP="0012689A">
      <w:pPr>
        <w:rPr>
          <w:rFonts w:ascii="Arial" w:hAnsi="Arial" w:cs="Arial"/>
          <w:b/>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86"/>
        <w:gridCol w:w="3127"/>
      </w:tblGrid>
      <w:tr w:rsidR="002B7AE2" w:rsidRPr="00697B8B" w14:paraId="036901E2" w14:textId="77777777" w:rsidTr="002B7AE2">
        <w:tc>
          <w:tcPr>
            <w:tcW w:w="8931" w:type="dxa"/>
            <w:gridSpan w:val="3"/>
            <w:shd w:val="clear" w:color="auto" w:fill="auto"/>
          </w:tcPr>
          <w:p w14:paraId="740F20C4" w14:textId="27EA5EA8" w:rsidR="002B7AE2" w:rsidRPr="00697B8B" w:rsidRDefault="002B7AE2" w:rsidP="00EB6C92">
            <w:pPr>
              <w:pStyle w:val="ListParagraph"/>
              <w:autoSpaceDE w:val="0"/>
              <w:autoSpaceDN w:val="0"/>
              <w:adjustRightInd w:val="0"/>
              <w:ind w:left="0"/>
              <w:rPr>
                <w:rFonts w:ascii="Arial" w:hAnsi="Arial" w:cs="Arial"/>
                <w:b/>
                <w:sz w:val="20"/>
                <w:szCs w:val="20"/>
              </w:rPr>
            </w:pPr>
            <w:r w:rsidRPr="00697B8B">
              <w:rPr>
                <w:rFonts w:ascii="Arial" w:hAnsi="Arial" w:cs="Arial"/>
                <w:b/>
                <w:sz w:val="20"/>
                <w:szCs w:val="20"/>
              </w:rPr>
              <w:t>Data Protection Legislation</w:t>
            </w:r>
          </w:p>
        </w:tc>
      </w:tr>
      <w:tr w:rsidR="0012689A" w:rsidRPr="00697B8B" w14:paraId="63912D85" w14:textId="77777777" w:rsidTr="002B7AE2">
        <w:tc>
          <w:tcPr>
            <w:tcW w:w="1418" w:type="dxa"/>
            <w:shd w:val="clear" w:color="auto" w:fill="auto"/>
          </w:tcPr>
          <w:p w14:paraId="6E79E62F" w14:textId="49F0393F" w:rsidR="0012689A" w:rsidRPr="00697B8B" w:rsidRDefault="005D6FCB" w:rsidP="00EB6C92">
            <w:pPr>
              <w:pStyle w:val="ListParagraph"/>
              <w:autoSpaceDE w:val="0"/>
              <w:autoSpaceDN w:val="0"/>
              <w:adjustRightInd w:val="0"/>
              <w:ind w:left="0"/>
              <w:rPr>
                <w:rFonts w:ascii="Arial" w:hAnsi="Arial" w:cs="Arial"/>
                <w:b/>
                <w:sz w:val="20"/>
                <w:szCs w:val="20"/>
              </w:rPr>
            </w:pPr>
            <w:r>
              <w:rPr>
                <w:rFonts w:ascii="Arial" w:hAnsi="Arial" w:cs="Arial"/>
                <w:b/>
                <w:sz w:val="20"/>
                <w:szCs w:val="20"/>
              </w:rPr>
              <w:t>4.2</w:t>
            </w:r>
          </w:p>
        </w:tc>
        <w:tc>
          <w:tcPr>
            <w:tcW w:w="4386" w:type="dxa"/>
            <w:shd w:val="clear" w:color="auto" w:fill="auto"/>
          </w:tcPr>
          <w:p w14:paraId="558083EC" w14:textId="77777777" w:rsidR="0012689A" w:rsidRPr="00697B8B" w:rsidRDefault="0012689A" w:rsidP="00EB6C92">
            <w:pPr>
              <w:pStyle w:val="ListParagraph"/>
              <w:autoSpaceDE w:val="0"/>
              <w:autoSpaceDN w:val="0"/>
              <w:adjustRightInd w:val="0"/>
              <w:ind w:left="0"/>
              <w:rPr>
                <w:rFonts w:ascii="Arial" w:hAnsi="Arial" w:cs="Arial"/>
                <w:sz w:val="20"/>
                <w:szCs w:val="20"/>
              </w:rPr>
            </w:pPr>
            <w:r w:rsidRPr="00697B8B">
              <w:rPr>
                <w:rFonts w:ascii="Arial" w:hAnsi="Arial" w:cs="Arial"/>
                <w:sz w:val="20"/>
                <w:szCs w:val="20"/>
              </w:rPr>
              <w:t xml:space="preserve">Do you comply with all relevant data protection legislation (including GDPR)? </w:t>
            </w:r>
          </w:p>
        </w:tc>
        <w:tc>
          <w:tcPr>
            <w:tcW w:w="3127" w:type="dxa"/>
            <w:shd w:val="clear" w:color="auto" w:fill="BDD6EE"/>
          </w:tcPr>
          <w:p w14:paraId="3E51CF79" w14:textId="77777777" w:rsidR="0012689A" w:rsidRPr="00697B8B" w:rsidRDefault="0012689A" w:rsidP="00EB6C92">
            <w:pPr>
              <w:pStyle w:val="ListParagraph"/>
              <w:autoSpaceDE w:val="0"/>
              <w:autoSpaceDN w:val="0"/>
              <w:adjustRightInd w:val="0"/>
              <w:ind w:left="0"/>
              <w:rPr>
                <w:rFonts w:ascii="Arial" w:hAnsi="Arial" w:cs="Arial"/>
                <w:sz w:val="20"/>
                <w:szCs w:val="20"/>
              </w:rPr>
            </w:pPr>
            <w:r w:rsidRPr="00697B8B">
              <w:rPr>
                <w:rFonts w:ascii="Arial" w:hAnsi="Arial" w:cs="Arial"/>
                <w:sz w:val="20"/>
                <w:szCs w:val="20"/>
              </w:rPr>
              <w:t>Yes / No (delete as applicable)</w:t>
            </w:r>
          </w:p>
        </w:tc>
      </w:tr>
      <w:tr w:rsidR="0012689A" w:rsidRPr="00697B8B" w14:paraId="428149F9" w14:textId="77777777" w:rsidTr="002B7AE2">
        <w:tc>
          <w:tcPr>
            <w:tcW w:w="1418" w:type="dxa"/>
            <w:shd w:val="clear" w:color="auto" w:fill="auto"/>
          </w:tcPr>
          <w:p w14:paraId="538C3BFB" w14:textId="401AA921" w:rsidR="0012689A" w:rsidRPr="00697B8B" w:rsidRDefault="005D6FCB" w:rsidP="00EB6C92">
            <w:pPr>
              <w:pStyle w:val="ListParagraph"/>
              <w:autoSpaceDE w:val="0"/>
              <w:autoSpaceDN w:val="0"/>
              <w:adjustRightInd w:val="0"/>
              <w:ind w:left="0"/>
              <w:rPr>
                <w:rFonts w:ascii="Arial" w:hAnsi="Arial" w:cs="Arial"/>
                <w:b/>
                <w:sz w:val="20"/>
                <w:szCs w:val="20"/>
              </w:rPr>
            </w:pPr>
            <w:r>
              <w:rPr>
                <w:rFonts w:ascii="Arial" w:hAnsi="Arial" w:cs="Arial"/>
                <w:b/>
                <w:sz w:val="20"/>
                <w:szCs w:val="20"/>
              </w:rPr>
              <w:t>4.3</w:t>
            </w:r>
          </w:p>
        </w:tc>
        <w:tc>
          <w:tcPr>
            <w:tcW w:w="4386" w:type="dxa"/>
            <w:shd w:val="clear" w:color="auto" w:fill="auto"/>
          </w:tcPr>
          <w:p w14:paraId="45E5DEE8" w14:textId="77777777" w:rsidR="0012689A" w:rsidRPr="00697B8B" w:rsidRDefault="0012689A" w:rsidP="00EB6C92">
            <w:pPr>
              <w:pStyle w:val="ListParagraph"/>
              <w:autoSpaceDE w:val="0"/>
              <w:autoSpaceDN w:val="0"/>
              <w:adjustRightInd w:val="0"/>
              <w:ind w:left="0"/>
              <w:rPr>
                <w:rFonts w:ascii="Arial" w:hAnsi="Arial" w:cs="Arial"/>
                <w:sz w:val="20"/>
                <w:szCs w:val="20"/>
              </w:rPr>
            </w:pPr>
            <w:r w:rsidRPr="00697B8B">
              <w:rPr>
                <w:rFonts w:ascii="Arial" w:hAnsi="Arial" w:cs="Arial"/>
                <w:sz w:val="20"/>
                <w:szCs w:val="20"/>
              </w:rPr>
              <w:t>Are you able to evidence that you can ensure that any 3</w:t>
            </w:r>
            <w:r w:rsidRPr="00697B8B">
              <w:rPr>
                <w:rFonts w:ascii="Arial" w:hAnsi="Arial" w:cs="Arial"/>
                <w:sz w:val="20"/>
                <w:szCs w:val="20"/>
                <w:vertAlign w:val="superscript"/>
              </w:rPr>
              <w:t>rd</w:t>
            </w:r>
            <w:r w:rsidRPr="00697B8B">
              <w:rPr>
                <w:rFonts w:ascii="Arial" w:hAnsi="Arial" w:cs="Arial"/>
                <w:sz w:val="20"/>
                <w:szCs w:val="20"/>
              </w:rPr>
              <w:t xml:space="preserve"> party organisation completing any undertaking on your behalf is also compliant with data protection legislation? </w:t>
            </w:r>
          </w:p>
        </w:tc>
        <w:tc>
          <w:tcPr>
            <w:tcW w:w="3127" w:type="dxa"/>
            <w:shd w:val="clear" w:color="auto" w:fill="BDD6EE"/>
          </w:tcPr>
          <w:p w14:paraId="1EA53224" w14:textId="77777777" w:rsidR="0012689A" w:rsidRPr="00697B8B" w:rsidRDefault="0012689A" w:rsidP="00EB6C92">
            <w:pPr>
              <w:pStyle w:val="ListParagraph"/>
              <w:autoSpaceDE w:val="0"/>
              <w:autoSpaceDN w:val="0"/>
              <w:adjustRightInd w:val="0"/>
              <w:ind w:left="0"/>
              <w:rPr>
                <w:rFonts w:ascii="Arial" w:hAnsi="Arial" w:cs="Arial"/>
                <w:sz w:val="20"/>
                <w:szCs w:val="20"/>
              </w:rPr>
            </w:pPr>
          </w:p>
        </w:tc>
      </w:tr>
      <w:tr w:rsidR="00A12EFB" w:rsidRPr="00697B8B" w14:paraId="29F1603C" w14:textId="77777777" w:rsidTr="002B7AE2">
        <w:tc>
          <w:tcPr>
            <w:tcW w:w="1418" w:type="dxa"/>
            <w:shd w:val="clear" w:color="auto" w:fill="auto"/>
          </w:tcPr>
          <w:p w14:paraId="3E61AE0B" w14:textId="2D0C1F2C" w:rsidR="00A12EFB" w:rsidRDefault="00A12EFB" w:rsidP="00EB6C92">
            <w:pPr>
              <w:pStyle w:val="ListParagraph"/>
              <w:autoSpaceDE w:val="0"/>
              <w:autoSpaceDN w:val="0"/>
              <w:adjustRightInd w:val="0"/>
              <w:ind w:left="0"/>
              <w:rPr>
                <w:rFonts w:ascii="Arial" w:hAnsi="Arial" w:cs="Arial"/>
                <w:b/>
                <w:sz w:val="20"/>
                <w:szCs w:val="20"/>
              </w:rPr>
            </w:pPr>
            <w:r>
              <w:rPr>
                <w:rFonts w:ascii="Arial" w:hAnsi="Arial" w:cs="Arial"/>
                <w:b/>
                <w:sz w:val="20"/>
                <w:szCs w:val="20"/>
              </w:rPr>
              <w:lastRenderedPageBreak/>
              <w:t>4.4</w:t>
            </w:r>
          </w:p>
        </w:tc>
        <w:tc>
          <w:tcPr>
            <w:tcW w:w="4386" w:type="dxa"/>
            <w:shd w:val="clear" w:color="auto" w:fill="auto"/>
          </w:tcPr>
          <w:p w14:paraId="445EA7E6" w14:textId="4CBA9326" w:rsidR="00A12EFB" w:rsidRPr="00697B8B" w:rsidRDefault="00A12EFB" w:rsidP="00EB6C92">
            <w:pPr>
              <w:pStyle w:val="ListParagraph"/>
              <w:autoSpaceDE w:val="0"/>
              <w:autoSpaceDN w:val="0"/>
              <w:adjustRightInd w:val="0"/>
              <w:ind w:left="0"/>
              <w:rPr>
                <w:rFonts w:ascii="Arial" w:hAnsi="Arial" w:cs="Arial"/>
                <w:sz w:val="20"/>
                <w:szCs w:val="20"/>
              </w:rPr>
            </w:pPr>
            <w:r w:rsidRPr="00A12EFB">
              <w:rPr>
                <w:rFonts w:ascii="Arial" w:hAnsi="Arial" w:cs="Arial"/>
                <w:sz w:val="20"/>
                <w:szCs w:val="20"/>
              </w:rPr>
              <w:t xml:space="preserve">The successful bidder must agree to full police vetting of all named staff involved in data processing under the terms of the contract in order to gain access to the data for project delivery.  Please confirm willingness to adhere to the above vetting requirement?  </w:t>
            </w:r>
          </w:p>
        </w:tc>
        <w:tc>
          <w:tcPr>
            <w:tcW w:w="3127" w:type="dxa"/>
            <w:shd w:val="clear" w:color="auto" w:fill="BDD6EE"/>
          </w:tcPr>
          <w:p w14:paraId="7E5BFC77" w14:textId="77777777" w:rsidR="00A12EFB" w:rsidRPr="00697B8B" w:rsidRDefault="00A12EFB" w:rsidP="00EB6C92">
            <w:pPr>
              <w:pStyle w:val="ListParagraph"/>
              <w:autoSpaceDE w:val="0"/>
              <w:autoSpaceDN w:val="0"/>
              <w:adjustRightInd w:val="0"/>
              <w:ind w:left="0"/>
              <w:rPr>
                <w:rFonts w:ascii="Arial" w:hAnsi="Arial" w:cs="Arial"/>
                <w:sz w:val="20"/>
                <w:szCs w:val="20"/>
              </w:rPr>
            </w:pPr>
          </w:p>
        </w:tc>
      </w:tr>
    </w:tbl>
    <w:p w14:paraId="74FFA674" w14:textId="61A74A7F" w:rsidR="0012689A" w:rsidRDefault="0012689A" w:rsidP="0012689A">
      <w:pPr>
        <w:rPr>
          <w:rFonts w:ascii="Arial" w:hAnsi="Arial" w:cs="Arial"/>
          <w:b/>
          <w:sz w:val="20"/>
          <w:szCs w:val="20"/>
        </w:rPr>
      </w:pPr>
    </w:p>
    <w:p w14:paraId="69E1CFF6" w14:textId="77777777" w:rsidR="00697B8B" w:rsidRPr="00697B8B" w:rsidRDefault="00697B8B" w:rsidP="0012689A">
      <w:pPr>
        <w:rPr>
          <w:rFonts w:ascii="Arial" w:hAnsi="Arial" w:cs="Arial"/>
          <w:b/>
          <w:sz w:val="20"/>
          <w:szCs w:val="20"/>
        </w:rPr>
      </w:pPr>
    </w:p>
    <w:p w14:paraId="3B7E6A00" w14:textId="77777777" w:rsidR="00697B8B" w:rsidRDefault="00697B8B">
      <w:pPr>
        <w:rPr>
          <w:rFonts w:ascii="Arial" w:eastAsia="Times New Roman" w:hAnsi="Arial" w:cs="Arial"/>
          <w:b/>
          <w:sz w:val="32"/>
          <w:szCs w:val="32"/>
        </w:rPr>
      </w:pPr>
      <w:r>
        <w:rPr>
          <w:rFonts w:ascii="Arial" w:eastAsia="Times New Roman" w:hAnsi="Arial" w:cs="Arial"/>
          <w:b/>
          <w:sz w:val="32"/>
          <w:szCs w:val="32"/>
        </w:rPr>
        <w:br w:type="page"/>
      </w:r>
    </w:p>
    <w:p w14:paraId="11543747" w14:textId="122F4BDF" w:rsidR="00CF358D" w:rsidRPr="000A1FAF" w:rsidRDefault="00CF358D" w:rsidP="0012689A">
      <w:pPr>
        <w:rPr>
          <w:rFonts w:ascii="Arial" w:hAnsi="Arial" w:cs="Arial"/>
          <w:b/>
          <w:sz w:val="18"/>
        </w:rPr>
      </w:pPr>
      <w:r w:rsidRPr="000A1FAF">
        <w:rPr>
          <w:rFonts w:ascii="Arial" w:eastAsia="Times New Roman" w:hAnsi="Arial" w:cs="Arial"/>
          <w:b/>
          <w:sz w:val="24"/>
          <w:szCs w:val="32"/>
        </w:rPr>
        <w:lastRenderedPageBreak/>
        <w:t>Deliverables (Award Criteria)</w:t>
      </w:r>
    </w:p>
    <w:p w14:paraId="20BF6D14" w14:textId="558AD30A" w:rsidR="00F61BC0" w:rsidRDefault="00F61BC0" w:rsidP="00F61BC0">
      <w:pPr>
        <w:shd w:val="clear" w:color="auto" w:fill="FFFFFF"/>
        <w:spacing w:after="0"/>
        <w:rPr>
          <w:i/>
        </w:rPr>
      </w:pPr>
      <w:r w:rsidRPr="00776A39">
        <w:rPr>
          <w:i/>
        </w:rPr>
        <w:t>Responses must stick to the word count given.  Embedded documents or images are not permitted.  Any tables, citations etc wil</w:t>
      </w:r>
      <w:r w:rsidR="00E37FB7">
        <w:rPr>
          <w:i/>
        </w:rPr>
        <w:t>l be included in the word count</w:t>
      </w:r>
      <w:r w:rsidRPr="00776A39">
        <w:rPr>
          <w:i/>
        </w:rPr>
        <w:t>.</w:t>
      </w:r>
    </w:p>
    <w:p w14:paraId="76B337C9" w14:textId="77777777" w:rsidR="00E37FB7" w:rsidRPr="00776A39" w:rsidRDefault="00E37FB7" w:rsidP="00F61BC0">
      <w:pPr>
        <w:shd w:val="clear" w:color="auto" w:fill="FFFFFF"/>
        <w:spacing w:after="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887"/>
      </w:tblGrid>
      <w:tr w:rsidR="00F6799F" w:rsidRPr="003202EE" w14:paraId="2965EA30" w14:textId="77777777" w:rsidTr="003202EE">
        <w:tc>
          <w:tcPr>
            <w:tcW w:w="1129" w:type="dxa"/>
          </w:tcPr>
          <w:p w14:paraId="6D4D3B83" w14:textId="1977B016" w:rsidR="00F6799F" w:rsidRPr="003202EE" w:rsidRDefault="00F6799F" w:rsidP="00F6799F">
            <w:pPr>
              <w:pStyle w:val="BodyTextIndent3"/>
              <w:ind w:left="0"/>
              <w:rPr>
                <w:rFonts w:ascii="Arial" w:hAnsi="Arial" w:cs="Arial"/>
                <w:b/>
                <w:iCs/>
                <w:sz w:val="20"/>
                <w:szCs w:val="22"/>
              </w:rPr>
            </w:pPr>
            <w:r w:rsidRPr="003202EE">
              <w:rPr>
                <w:rFonts w:ascii="Arial" w:hAnsi="Arial" w:cs="Arial"/>
                <w:b/>
                <w:iCs/>
                <w:sz w:val="20"/>
                <w:szCs w:val="22"/>
              </w:rPr>
              <w:t xml:space="preserve">AW </w:t>
            </w:r>
            <w:r w:rsidR="00B82383" w:rsidRPr="003202EE">
              <w:rPr>
                <w:rFonts w:ascii="Arial" w:hAnsi="Arial" w:cs="Arial"/>
                <w:b/>
                <w:iCs/>
                <w:sz w:val="20"/>
                <w:szCs w:val="22"/>
              </w:rPr>
              <w:t>1</w:t>
            </w:r>
          </w:p>
        </w:tc>
        <w:tc>
          <w:tcPr>
            <w:tcW w:w="7887" w:type="dxa"/>
          </w:tcPr>
          <w:p w14:paraId="696A2BB7" w14:textId="09B2D282" w:rsidR="00F61BC0" w:rsidRDefault="007D3CE3" w:rsidP="00F61BC0">
            <w:pPr>
              <w:shd w:val="clear" w:color="auto" w:fill="FFFFFF"/>
              <w:spacing w:after="0"/>
            </w:pPr>
            <w:r>
              <w:rPr>
                <w:b/>
              </w:rPr>
              <w:t>Organisational Readiness</w:t>
            </w:r>
          </w:p>
          <w:p w14:paraId="0608E060" w14:textId="77777777" w:rsidR="00F61BC0" w:rsidRDefault="00F61BC0" w:rsidP="00F61BC0">
            <w:pPr>
              <w:shd w:val="clear" w:color="auto" w:fill="FFFFFF"/>
              <w:spacing w:after="0"/>
            </w:pPr>
          </w:p>
          <w:p w14:paraId="0BB216F9" w14:textId="77777777" w:rsidR="0099613A" w:rsidRDefault="0099613A" w:rsidP="00F61BC0">
            <w:pPr>
              <w:shd w:val="clear" w:color="auto" w:fill="FFFFFF"/>
              <w:spacing w:after="0"/>
            </w:pPr>
            <w:r>
              <w:t>How will the bidding organisation ensure that it has the appropriate levels of staffing, skill and capacity to deliver the specified service set out in Appendix A.  Responses should explain:</w:t>
            </w:r>
          </w:p>
          <w:p w14:paraId="1C290D76" w14:textId="78421AF8" w:rsidR="007D3CE3" w:rsidRPr="007D3CE3" w:rsidRDefault="007D3CE3" w:rsidP="00E37FB7">
            <w:pPr>
              <w:pStyle w:val="ListParagraph"/>
              <w:numPr>
                <w:ilvl w:val="0"/>
                <w:numId w:val="44"/>
              </w:numPr>
              <w:shd w:val="clear" w:color="auto" w:fill="FFFFFF"/>
              <w:spacing w:after="0" w:line="276" w:lineRule="auto"/>
              <w:rPr>
                <w:i/>
                <w:sz w:val="20"/>
              </w:rPr>
            </w:pPr>
            <w:r>
              <w:t>what staffing is in place and will be recruited to meet the service needs</w:t>
            </w:r>
          </w:p>
          <w:p w14:paraId="58A28B21" w14:textId="2A2D0517" w:rsidR="0099613A" w:rsidRPr="0099613A" w:rsidRDefault="0099613A" w:rsidP="00E37FB7">
            <w:pPr>
              <w:pStyle w:val="ListParagraph"/>
              <w:numPr>
                <w:ilvl w:val="0"/>
                <w:numId w:val="44"/>
              </w:numPr>
              <w:shd w:val="clear" w:color="auto" w:fill="FFFFFF"/>
              <w:spacing w:after="0" w:line="276" w:lineRule="auto"/>
              <w:rPr>
                <w:i/>
                <w:sz w:val="20"/>
              </w:rPr>
            </w:pPr>
            <w:r>
              <w:t xml:space="preserve">how resource is managed, </w:t>
            </w:r>
          </w:p>
          <w:p w14:paraId="141C12E9" w14:textId="6CE1E98F" w:rsidR="0099613A" w:rsidRPr="0099613A" w:rsidRDefault="0099613A" w:rsidP="00E37FB7">
            <w:pPr>
              <w:pStyle w:val="ListParagraph"/>
              <w:numPr>
                <w:ilvl w:val="0"/>
                <w:numId w:val="44"/>
              </w:numPr>
              <w:shd w:val="clear" w:color="auto" w:fill="FFFFFF"/>
              <w:spacing w:after="0" w:line="276" w:lineRule="auto"/>
              <w:rPr>
                <w:i/>
                <w:sz w:val="20"/>
              </w:rPr>
            </w:pPr>
            <w:r>
              <w:t>how workload is managed,</w:t>
            </w:r>
          </w:p>
          <w:p w14:paraId="7BA0AA07" w14:textId="77777777" w:rsidR="0099613A" w:rsidRPr="0099613A" w:rsidRDefault="0099613A" w:rsidP="00E37FB7">
            <w:pPr>
              <w:pStyle w:val="ListParagraph"/>
              <w:numPr>
                <w:ilvl w:val="0"/>
                <w:numId w:val="44"/>
              </w:numPr>
              <w:shd w:val="clear" w:color="auto" w:fill="FFFFFF"/>
              <w:spacing w:after="0" w:line="276" w:lineRule="auto"/>
              <w:rPr>
                <w:i/>
                <w:sz w:val="20"/>
              </w:rPr>
            </w:pPr>
            <w:r>
              <w:t xml:space="preserve">organisation type &amp; structure, </w:t>
            </w:r>
          </w:p>
          <w:p w14:paraId="17E5CB59" w14:textId="77777777" w:rsidR="0099613A" w:rsidRPr="0099613A" w:rsidRDefault="0099613A" w:rsidP="00E37FB7">
            <w:pPr>
              <w:pStyle w:val="ListParagraph"/>
              <w:numPr>
                <w:ilvl w:val="0"/>
                <w:numId w:val="44"/>
              </w:numPr>
              <w:shd w:val="clear" w:color="auto" w:fill="FFFFFF"/>
              <w:spacing w:after="0" w:line="276" w:lineRule="auto"/>
              <w:rPr>
                <w:i/>
                <w:sz w:val="20"/>
              </w:rPr>
            </w:pPr>
            <w:r>
              <w:t xml:space="preserve">the experience and skills of the service staff, </w:t>
            </w:r>
          </w:p>
          <w:p w14:paraId="0E31E1DB" w14:textId="40F54474" w:rsidR="00F61BC0" w:rsidRPr="0099613A" w:rsidRDefault="0099613A" w:rsidP="00E37FB7">
            <w:pPr>
              <w:pStyle w:val="ListParagraph"/>
              <w:numPr>
                <w:ilvl w:val="0"/>
                <w:numId w:val="44"/>
              </w:numPr>
              <w:shd w:val="clear" w:color="auto" w:fill="FFFFFF"/>
              <w:spacing w:after="0" w:line="276" w:lineRule="auto"/>
              <w:rPr>
                <w:i/>
                <w:sz w:val="20"/>
              </w:rPr>
            </w:pPr>
            <w:r>
              <w:t>any training for new provider capacity</w:t>
            </w:r>
          </w:p>
          <w:p w14:paraId="1C4FDD66" w14:textId="0D142AD7" w:rsidR="0099613A" w:rsidRPr="0099613A" w:rsidRDefault="0099613A" w:rsidP="00E37FB7">
            <w:pPr>
              <w:pStyle w:val="ListParagraph"/>
              <w:numPr>
                <w:ilvl w:val="0"/>
                <w:numId w:val="44"/>
              </w:numPr>
              <w:shd w:val="clear" w:color="auto" w:fill="FFFFFF"/>
              <w:spacing w:after="0" w:line="276" w:lineRule="auto"/>
              <w:rPr>
                <w:i/>
                <w:sz w:val="20"/>
              </w:rPr>
            </w:pPr>
            <w:r>
              <w:t>arrangements for supervision</w:t>
            </w:r>
          </w:p>
          <w:p w14:paraId="707C655C" w14:textId="77777777" w:rsidR="0099613A" w:rsidRPr="0099613A" w:rsidRDefault="0099613A" w:rsidP="00E37FB7">
            <w:pPr>
              <w:pStyle w:val="ListParagraph"/>
              <w:numPr>
                <w:ilvl w:val="0"/>
                <w:numId w:val="44"/>
              </w:numPr>
              <w:shd w:val="clear" w:color="auto" w:fill="FFFFFF"/>
              <w:spacing w:after="0" w:line="276" w:lineRule="auto"/>
              <w:rPr>
                <w:i/>
                <w:sz w:val="20"/>
              </w:rPr>
            </w:pPr>
            <w:r>
              <w:t>arrangements for any business continuity needs (e.g. sickness)</w:t>
            </w:r>
          </w:p>
          <w:p w14:paraId="26E3DF82" w14:textId="2CD49399" w:rsidR="0099613A" w:rsidRPr="0099613A" w:rsidRDefault="0099613A" w:rsidP="00E37FB7">
            <w:pPr>
              <w:pStyle w:val="ListParagraph"/>
              <w:numPr>
                <w:ilvl w:val="0"/>
                <w:numId w:val="44"/>
              </w:numPr>
              <w:shd w:val="clear" w:color="auto" w:fill="FFFFFF"/>
              <w:spacing w:after="0" w:line="276" w:lineRule="auto"/>
              <w:rPr>
                <w:i/>
                <w:sz w:val="20"/>
              </w:rPr>
            </w:pPr>
            <w:r>
              <w:t xml:space="preserve">arrangements for </w:t>
            </w:r>
            <w:r w:rsidR="008222E2">
              <w:t>irregular demand</w:t>
            </w:r>
            <w:r>
              <w:t xml:space="preserve"> (e.g. </w:t>
            </w:r>
            <w:r w:rsidR="008222E2">
              <w:t xml:space="preserve">peaks </w:t>
            </w:r>
            <w:r>
              <w:t>due to successful marketing / awareness raising</w:t>
            </w:r>
            <w:r w:rsidR="008222E2">
              <w:t xml:space="preserve"> or lows due to non/dis-engagement</w:t>
            </w:r>
            <w:r>
              <w:t>)</w:t>
            </w:r>
          </w:p>
          <w:p w14:paraId="2AB24EC6" w14:textId="299B3C0B" w:rsidR="00F61BC0" w:rsidRDefault="00F61BC0" w:rsidP="00F61BC0">
            <w:pPr>
              <w:shd w:val="clear" w:color="auto" w:fill="FFFFFF"/>
              <w:spacing w:after="0"/>
            </w:pPr>
          </w:p>
          <w:p w14:paraId="1584DA76" w14:textId="561B7BC0" w:rsidR="00F61BC0" w:rsidRDefault="00F61BC0" w:rsidP="00F61BC0">
            <w:pPr>
              <w:shd w:val="clear" w:color="auto" w:fill="FFFFFF"/>
              <w:spacing w:after="0"/>
            </w:pPr>
            <w:r>
              <w:rPr>
                <w:rFonts w:ascii="Arial" w:hAnsi="Arial" w:cs="Arial"/>
                <w:b/>
                <w:i/>
                <w:sz w:val="20"/>
              </w:rPr>
              <w:t xml:space="preserve">Word </w:t>
            </w:r>
            <w:r w:rsidRPr="00CD1A75">
              <w:rPr>
                <w:rFonts w:ascii="Arial" w:hAnsi="Arial" w:cs="Arial"/>
                <w:b/>
                <w:i/>
                <w:sz w:val="20"/>
              </w:rPr>
              <w:t xml:space="preserve">count </w:t>
            </w:r>
            <w:r w:rsidR="00E37FB7" w:rsidRPr="00CD1A75">
              <w:rPr>
                <w:rFonts w:ascii="Arial" w:hAnsi="Arial" w:cs="Arial"/>
                <w:b/>
                <w:i/>
                <w:sz w:val="20"/>
              </w:rPr>
              <w:t>8</w:t>
            </w:r>
            <w:r w:rsidRPr="00CD1A75">
              <w:rPr>
                <w:rFonts w:ascii="Arial" w:hAnsi="Arial" w:cs="Arial"/>
                <w:b/>
                <w:i/>
                <w:sz w:val="20"/>
              </w:rPr>
              <w:t>00</w:t>
            </w:r>
          </w:p>
          <w:p w14:paraId="46F112AA" w14:textId="1F1BC629" w:rsidR="00F6799F" w:rsidRPr="003202EE" w:rsidRDefault="00F6799F" w:rsidP="00F61BC0">
            <w:pPr>
              <w:shd w:val="clear" w:color="auto" w:fill="FFFFFF"/>
              <w:spacing w:after="0"/>
              <w:rPr>
                <w:rFonts w:ascii="Arial" w:hAnsi="Arial" w:cs="Arial"/>
                <w:bCs/>
                <w:i/>
                <w:sz w:val="20"/>
              </w:rPr>
            </w:pPr>
          </w:p>
        </w:tc>
      </w:tr>
      <w:tr w:rsidR="00F6799F" w:rsidRPr="003202EE" w14:paraId="3E770D1D" w14:textId="77777777" w:rsidTr="003202EE">
        <w:trPr>
          <w:trHeight w:val="415"/>
        </w:trPr>
        <w:tc>
          <w:tcPr>
            <w:tcW w:w="1129" w:type="dxa"/>
            <w:vAlign w:val="center"/>
          </w:tcPr>
          <w:p w14:paraId="79805FEE" w14:textId="77777777" w:rsidR="00F6799F" w:rsidRPr="003202EE" w:rsidRDefault="00F6799F" w:rsidP="00F6799F">
            <w:pPr>
              <w:pStyle w:val="BodyTextIndent3"/>
              <w:spacing w:after="0"/>
              <w:ind w:left="0"/>
              <w:rPr>
                <w:rFonts w:ascii="Arial" w:hAnsi="Arial" w:cs="Arial"/>
                <w:iCs/>
                <w:sz w:val="20"/>
                <w:szCs w:val="22"/>
              </w:rPr>
            </w:pPr>
            <w:r w:rsidRPr="003202EE">
              <w:rPr>
                <w:rFonts w:ascii="Arial" w:hAnsi="Arial" w:cs="Arial"/>
                <w:iCs/>
                <w:sz w:val="20"/>
                <w:szCs w:val="22"/>
              </w:rPr>
              <w:t>Scoring criteria</w:t>
            </w:r>
          </w:p>
        </w:tc>
        <w:tc>
          <w:tcPr>
            <w:tcW w:w="7887" w:type="dxa"/>
            <w:vAlign w:val="center"/>
          </w:tcPr>
          <w:p w14:paraId="4CED1623" w14:textId="100BB231" w:rsidR="00F6799F" w:rsidRPr="003202EE" w:rsidRDefault="00BE5DF8" w:rsidP="00F6799F">
            <w:pPr>
              <w:spacing w:after="0"/>
              <w:rPr>
                <w:rFonts w:ascii="Arial" w:hAnsi="Arial" w:cs="Arial"/>
                <w:color w:val="FF0000"/>
                <w:sz w:val="20"/>
              </w:rPr>
            </w:pPr>
            <w:r>
              <w:rPr>
                <w:rFonts w:ascii="Arial" w:hAnsi="Arial" w:cs="Arial"/>
                <w:sz w:val="20"/>
              </w:rPr>
              <w:t>20</w:t>
            </w:r>
            <w:r w:rsidR="00F6799F" w:rsidRPr="003202EE">
              <w:rPr>
                <w:rFonts w:ascii="Arial" w:hAnsi="Arial" w:cs="Arial"/>
                <w:sz w:val="20"/>
              </w:rPr>
              <w:t>% Weighting</w:t>
            </w:r>
          </w:p>
        </w:tc>
      </w:tr>
      <w:tr w:rsidR="00CB2FED" w:rsidRPr="003202EE" w14:paraId="379A22E7" w14:textId="77777777" w:rsidTr="00E37FB7">
        <w:trPr>
          <w:trHeight w:val="5556"/>
        </w:trPr>
        <w:tc>
          <w:tcPr>
            <w:tcW w:w="1129" w:type="dxa"/>
          </w:tcPr>
          <w:p w14:paraId="54D81203" w14:textId="77777777" w:rsidR="003202EE" w:rsidRDefault="003202EE" w:rsidP="00ED1635">
            <w:pPr>
              <w:pStyle w:val="BodyTextIndent3"/>
              <w:ind w:left="0"/>
              <w:rPr>
                <w:rFonts w:ascii="Arial" w:hAnsi="Arial" w:cs="Arial"/>
                <w:iCs/>
                <w:sz w:val="20"/>
                <w:szCs w:val="22"/>
              </w:rPr>
            </w:pPr>
          </w:p>
          <w:p w14:paraId="4E9228E8" w14:textId="77777777" w:rsidR="003202EE" w:rsidRDefault="003202EE" w:rsidP="00ED1635">
            <w:pPr>
              <w:pStyle w:val="BodyTextIndent3"/>
              <w:ind w:left="0"/>
              <w:rPr>
                <w:rFonts w:ascii="Arial" w:hAnsi="Arial" w:cs="Arial"/>
                <w:iCs/>
                <w:sz w:val="20"/>
                <w:szCs w:val="22"/>
              </w:rPr>
            </w:pPr>
          </w:p>
          <w:p w14:paraId="783EE78D" w14:textId="2B03DF16" w:rsidR="00CB2FED" w:rsidRPr="003202EE" w:rsidRDefault="00CB2FED" w:rsidP="00ED1635">
            <w:pPr>
              <w:pStyle w:val="BodyTextIndent3"/>
              <w:ind w:left="0"/>
              <w:rPr>
                <w:rFonts w:ascii="Arial" w:hAnsi="Arial" w:cs="Arial"/>
                <w:iCs/>
                <w:sz w:val="20"/>
                <w:szCs w:val="22"/>
              </w:rPr>
            </w:pPr>
            <w:r w:rsidRPr="003202EE">
              <w:rPr>
                <w:rFonts w:ascii="Arial" w:hAnsi="Arial" w:cs="Arial"/>
                <w:iCs/>
                <w:sz w:val="20"/>
                <w:szCs w:val="22"/>
              </w:rPr>
              <w:t>Bidder response</w:t>
            </w:r>
          </w:p>
        </w:tc>
        <w:tc>
          <w:tcPr>
            <w:tcW w:w="7887" w:type="dxa"/>
            <w:shd w:val="clear" w:color="auto" w:fill="auto"/>
          </w:tcPr>
          <w:p w14:paraId="2045FA25" w14:textId="487684AB" w:rsidR="00AC3965" w:rsidRPr="003202EE" w:rsidRDefault="00AC3965" w:rsidP="00677AA3">
            <w:pPr>
              <w:pStyle w:val="BodyTextIndent3"/>
              <w:ind w:left="0"/>
              <w:rPr>
                <w:rFonts w:ascii="Arial" w:hAnsi="Arial" w:cs="Arial"/>
                <w:color w:val="000000"/>
                <w:sz w:val="20"/>
                <w:szCs w:val="22"/>
              </w:rPr>
            </w:pPr>
          </w:p>
        </w:tc>
      </w:tr>
    </w:tbl>
    <w:p w14:paraId="7775EA62" w14:textId="6F9E7E8A" w:rsidR="00B8254D" w:rsidRDefault="00B825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887"/>
      </w:tblGrid>
      <w:tr w:rsidR="00F6799F" w:rsidRPr="003202EE" w14:paraId="5394941D" w14:textId="77777777" w:rsidTr="003202EE">
        <w:tc>
          <w:tcPr>
            <w:tcW w:w="1129" w:type="dxa"/>
          </w:tcPr>
          <w:p w14:paraId="54A19A25" w14:textId="0C5FD431" w:rsidR="00F6799F" w:rsidRPr="0051515E" w:rsidRDefault="00677AA3" w:rsidP="00F6799F">
            <w:pPr>
              <w:pStyle w:val="BodyTextIndent3"/>
              <w:ind w:left="0"/>
              <w:rPr>
                <w:rFonts w:ascii="Arial" w:hAnsi="Arial" w:cs="Arial"/>
                <w:b/>
                <w:iCs/>
                <w:sz w:val="20"/>
                <w:szCs w:val="22"/>
              </w:rPr>
            </w:pPr>
            <w:r>
              <w:rPr>
                <w:rFonts w:ascii="Arial" w:hAnsi="Arial" w:cs="Arial"/>
                <w:b/>
                <w:iCs/>
                <w:sz w:val="20"/>
                <w:szCs w:val="22"/>
              </w:rPr>
              <w:lastRenderedPageBreak/>
              <w:t>AW 2</w:t>
            </w:r>
          </w:p>
        </w:tc>
        <w:tc>
          <w:tcPr>
            <w:tcW w:w="7887" w:type="dxa"/>
          </w:tcPr>
          <w:p w14:paraId="313F16CF" w14:textId="0889FB8E" w:rsidR="00677AA3" w:rsidRPr="00E37FB7" w:rsidRDefault="00677AA3" w:rsidP="00677AA3">
            <w:pPr>
              <w:pStyle w:val="BodyTextIndent3"/>
              <w:ind w:left="0"/>
              <w:rPr>
                <w:rFonts w:ascii="Arial" w:hAnsi="Arial" w:cs="Arial"/>
                <w:b/>
                <w:color w:val="000000"/>
                <w:sz w:val="20"/>
                <w:szCs w:val="22"/>
              </w:rPr>
            </w:pPr>
            <w:r w:rsidRPr="00E37FB7">
              <w:rPr>
                <w:rFonts w:ascii="Arial" w:hAnsi="Arial" w:cs="Arial"/>
                <w:b/>
                <w:color w:val="000000"/>
                <w:sz w:val="20"/>
                <w:szCs w:val="22"/>
              </w:rPr>
              <w:t>Service Delivery</w:t>
            </w:r>
          </w:p>
          <w:p w14:paraId="5C5ABDDE" w14:textId="77777777" w:rsidR="00677AA3" w:rsidRDefault="00677AA3" w:rsidP="00677AA3">
            <w:pPr>
              <w:pStyle w:val="BodyTextIndent3"/>
              <w:ind w:left="0"/>
              <w:rPr>
                <w:rFonts w:ascii="Arial" w:hAnsi="Arial" w:cs="Arial"/>
                <w:color w:val="000000"/>
                <w:sz w:val="20"/>
                <w:szCs w:val="22"/>
              </w:rPr>
            </w:pPr>
            <w:r>
              <w:rPr>
                <w:rFonts w:ascii="Arial" w:hAnsi="Arial" w:cs="Arial"/>
                <w:color w:val="000000"/>
                <w:sz w:val="20"/>
                <w:szCs w:val="22"/>
              </w:rPr>
              <w:t>Describe the organisation approach to providing mediation services as set out in the specification (Appendix A).  Responses should explain:</w:t>
            </w:r>
          </w:p>
          <w:p w14:paraId="2032D01B" w14:textId="77777777" w:rsidR="00677AA3" w:rsidRDefault="00677AA3" w:rsidP="00677AA3">
            <w:pPr>
              <w:pStyle w:val="BodyTextIndent3"/>
              <w:numPr>
                <w:ilvl w:val="0"/>
                <w:numId w:val="45"/>
              </w:numPr>
              <w:rPr>
                <w:rFonts w:ascii="Arial" w:hAnsi="Arial" w:cs="Arial"/>
                <w:color w:val="000000"/>
                <w:sz w:val="20"/>
                <w:szCs w:val="22"/>
              </w:rPr>
            </w:pPr>
            <w:r>
              <w:rPr>
                <w:rFonts w:ascii="Arial" w:hAnsi="Arial" w:cs="Arial"/>
                <w:color w:val="000000"/>
                <w:sz w:val="20"/>
                <w:szCs w:val="22"/>
              </w:rPr>
              <w:t>any previous experience of providing community / ASB mediation and how that will shape the proposed service offering</w:t>
            </w:r>
          </w:p>
          <w:p w14:paraId="58666935" w14:textId="77777777" w:rsidR="00677AA3" w:rsidRDefault="00677AA3" w:rsidP="00677AA3">
            <w:pPr>
              <w:pStyle w:val="BodyTextIndent3"/>
              <w:numPr>
                <w:ilvl w:val="0"/>
                <w:numId w:val="45"/>
              </w:numPr>
              <w:rPr>
                <w:rFonts w:ascii="Arial" w:hAnsi="Arial" w:cs="Arial"/>
                <w:color w:val="000000"/>
                <w:sz w:val="20"/>
                <w:szCs w:val="22"/>
              </w:rPr>
            </w:pPr>
            <w:r>
              <w:rPr>
                <w:rFonts w:ascii="Arial" w:hAnsi="Arial" w:cs="Arial"/>
                <w:color w:val="000000"/>
                <w:sz w:val="20"/>
                <w:szCs w:val="22"/>
              </w:rPr>
              <w:t>the organisational approach to providing the geographical reach of Thames Valley</w:t>
            </w:r>
          </w:p>
          <w:p w14:paraId="6BDF0871" w14:textId="77777777" w:rsidR="00677AA3" w:rsidRDefault="00677AA3" w:rsidP="00677AA3">
            <w:pPr>
              <w:pStyle w:val="BodyTextIndent3"/>
              <w:numPr>
                <w:ilvl w:val="0"/>
                <w:numId w:val="45"/>
              </w:numPr>
              <w:rPr>
                <w:rFonts w:ascii="Arial" w:hAnsi="Arial" w:cs="Arial"/>
                <w:color w:val="000000"/>
                <w:sz w:val="20"/>
                <w:szCs w:val="22"/>
              </w:rPr>
            </w:pPr>
            <w:r>
              <w:rPr>
                <w:rFonts w:ascii="Arial" w:hAnsi="Arial" w:cs="Arial"/>
                <w:color w:val="000000"/>
                <w:sz w:val="20"/>
                <w:szCs w:val="22"/>
              </w:rPr>
              <w:t>links to other relevant service provision that would add value to successful mediation outcomes, either within the same organisation or others where there is an existing relationship</w:t>
            </w:r>
          </w:p>
          <w:p w14:paraId="6653D05C" w14:textId="77777777" w:rsidR="00677AA3" w:rsidRDefault="00677AA3" w:rsidP="00677AA3">
            <w:pPr>
              <w:pStyle w:val="BodyTextIndent3"/>
              <w:numPr>
                <w:ilvl w:val="0"/>
                <w:numId w:val="45"/>
              </w:numPr>
              <w:rPr>
                <w:rFonts w:ascii="Arial" w:hAnsi="Arial" w:cs="Arial"/>
                <w:color w:val="000000"/>
                <w:sz w:val="20"/>
                <w:szCs w:val="22"/>
              </w:rPr>
            </w:pPr>
            <w:r>
              <w:rPr>
                <w:rFonts w:ascii="Arial" w:hAnsi="Arial" w:cs="Arial"/>
                <w:color w:val="000000"/>
                <w:sz w:val="20"/>
                <w:szCs w:val="22"/>
              </w:rPr>
              <w:t>experience of working partnerships with statutory core partners such as the police force, police and crime commissioner and local authority departments</w:t>
            </w:r>
          </w:p>
          <w:p w14:paraId="386D3642" w14:textId="77777777" w:rsidR="00677AA3" w:rsidRDefault="00677AA3" w:rsidP="00677AA3">
            <w:pPr>
              <w:pStyle w:val="BodyTextIndent3"/>
              <w:numPr>
                <w:ilvl w:val="0"/>
                <w:numId w:val="45"/>
              </w:numPr>
              <w:rPr>
                <w:rFonts w:ascii="Arial" w:hAnsi="Arial" w:cs="Arial"/>
                <w:color w:val="000000"/>
                <w:sz w:val="20"/>
                <w:szCs w:val="22"/>
              </w:rPr>
            </w:pPr>
            <w:r>
              <w:rPr>
                <w:rFonts w:ascii="Arial" w:hAnsi="Arial" w:cs="Arial"/>
                <w:color w:val="000000"/>
                <w:sz w:val="20"/>
                <w:szCs w:val="22"/>
              </w:rPr>
              <w:t>the organisational approach (or policy) to safeguarding</w:t>
            </w:r>
          </w:p>
          <w:p w14:paraId="50C75DD7" w14:textId="77777777" w:rsidR="00677AA3" w:rsidRDefault="00677AA3" w:rsidP="00677AA3">
            <w:pPr>
              <w:pStyle w:val="BodyTextIndent3"/>
              <w:numPr>
                <w:ilvl w:val="0"/>
                <w:numId w:val="45"/>
              </w:numPr>
              <w:rPr>
                <w:rFonts w:ascii="Arial" w:hAnsi="Arial" w:cs="Arial"/>
                <w:color w:val="000000"/>
                <w:sz w:val="20"/>
                <w:szCs w:val="22"/>
              </w:rPr>
            </w:pPr>
            <w:r>
              <w:rPr>
                <w:rFonts w:ascii="Arial" w:hAnsi="Arial" w:cs="Arial"/>
                <w:color w:val="000000"/>
                <w:sz w:val="20"/>
                <w:szCs w:val="22"/>
              </w:rPr>
              <w:t>the organisational approach (or policy) to non/disengagement of one party</w:t>
            </w:r>
          </w:p>
          <w:p w14:paraId="0B67CF1C" w14:textId="77777777" w:rsidR="00677AA3" w:rsidRDefault="00677AA3" w:rsidP="00677AA3">
            <w:pPr>
              <w:pStyle w:val="BodyTextIndent3"/>
              <w:numPr>
                <w:ilvl w:val="0"/>
                <w:numId w:val="45"/>
              </w:numPr>
              <w:rPr>
                <w:rFonts w:ascii="Arial" w:hAnsi="Arial" w:cs="Arial"/>
                <w:color w:val="000000"/>
                <w:sz w:val="20"/>
                <w:szCs w:val="22"/>
              </w:rPr>
            </w:pPr>
            <w:r>
              <w:rPr>
                <w:rFonts w:ascii="Arial" w:hAnsi="Arial" w:cs="Arial"/>
                <w:color w:val="000000"/>
                <w:sz w:val="20"/>
                <w:szCs w:val="22"/>
              </w:rPr>
              <w:t>the process for receiving and assessing referrals</w:t>
            </w:r>
          </w:p>
          <w:p w14:paraId="28811C05" w14:textId="77777777" w:rsidR="00677AA3" w:rsidRDefault="00677AA3" w:rsidP="00677AA3">
            <w:pPr>
              <w:pStyle w:val="BodyTextIndent3"/>
              <w:numPr>
                <w:ilvl w:val="0"/>
                <w:numId w:val="45"/>
              </w:numPr>
              <w:rPr>
                <w:rFonts w:ascii="Arial" w:hAnsi="Arial" w:cs="Arial"/>
                <w:color w:val="000000"/>
                <w:sz w:val="20"/>
                <w:szCs w:val="22"/>
              </w:rPr>
            </w:pPr>
            <w:r>
              <w:rPr>
                <w:rFonts w:ascii="Arial" w:hAnsi="Arial" w:cs="Arial"/>
                <w:color w:val="000000"/>
                <w:sz w:val="20"/>
                <w:szCs w:val="22"/>
              </w:rPr>
              <w:t>the process for keeping clients informed before, during and after any engagement process</w:t>
            </w:r>
          </w:p>
          <w:p w14:paraId="7C1CC427" w14:textId="77777777" w:rsidR="00677AA3" w:rsidRDefault="00677AA3" w:rsidP="00677AA3">
            <w:pPr>
              <w:pStyle w:val="BodyTextIndent3"/>
              <w:numPr>
                <w:ilvl w:val="0"/>
                <w:numId w:val="45"/>
              </w:numPr>
              <w:rPr>
                <w:rFonts w:ascii="Arial" w:hAnsi="Arial" w:cs="Arial"/>
                <w:color w:val="000000"/>
                <w:sz w:val="20"/>
                <w:szCs w:val="22"/>
              </w:rPr>
            </w:pPr>
            <w:r>
              <w:rPr>
                <w:rFonts w:ascii="Arial" w:hAnsi="Arial" w:cs="Arial"/>
                <w:color w:val="000000"/>
                <w:sz w:val="20"/>
                <w:szCs w:val="22"/>
              </w:rPr>
              <w:t>any client groups / situations where the service cannot or will not be offered and the reasons for this</w:t>
            </w:r>
          </w:p>
          <w:p w14:paraId="769E1249" w14:textId="77777777" w:rsidR="00677AA3" w:rsidRDefault="00677AA3" w:rsidP="00677AA3">
            <w:pPr>
              <w:pStyle w:val="BodyTextIndent3"/>
              <w:numPr>
                <w:ilvl w:val="0"/>
                <w:numId w:val="45"/>
              </w:numPr>
              <w:rPr>
                <w:rFonts w:ascii="Arial" w:hAnsi="Arial" w:cs="Arial"/>
                <w:color w:val="000000"/>
                <w:sz w:val="20"/>
                <w:szCs w:val="22"/>
              </w:rPr>
            </w:pPr>
            <w:r>
              <w:rPr>
                <w:rFonts w:ascii="Arial" w:hAnsi="Arial" w:cs="Arial"/>
                <w:color w:val="000000"/>
                <w:sz w:val="20"/>
                <w:szCs w:val="22"/>
              </w:rPr>
              <w:t>how flexible the service will be to client needs (such as out of hours support, and dealing with requirements arising from any protected characteristics)</w:t>
            </w:r>
          </w:p>
          <w:p w14:paraId="2930801E" w14:textId="77777777" w:rsidR="00677AA3" w:rsidRDefault="00677AA3" w:rsidP="00677AA3">
            <w:pPr>
              <w:pStyle w:val="BodyTextIndent3"/>
              <w:numPr>
                <w:ilvl w:val="0"/>
                <w:numId w:val="45"/>
              </w:numPr>
              <w:rPr>
                <w:rFonts w:ascii="Arial" w:hAnsi="Arial" w:cs="Arial"/>
                <w:color w:val="000000"/>
                <w:sz w:val="20"/>
                <w:szCs w:val="22"/>
              </w:rPr>
            </w:pPr>
            <w:r>
              <w:rPr>
                <w:rFonts w:ascii="Arial" w:hAnsi="Arial" w:cs="Arial"/>
                <w:color w:val="000000"/>
                <w:sz w:val="20"/>
                <w:szCs w:val="22"/>
              </w:rPr>
              <w:t>the organisational approach to balancing needs of the ‘victim’ and ‘offender’</w:t>
            </w:r>
          </w:p>
          <w:p w14:paraId="44AFD3A4" w14:textId="77777777" w:rsidR="00677AA3" w:rsidRDefault="00677AA3" w:rsidP="00677AA3">
            <w:pPr>
              <w:pStyle w:val="BodyTextIndent3"/>
              <w:numPr>
                <w:ilvl w:val="0"/>
                <w:numId w:val="45"/>
              </w:numPr>
              <w:rPr>
                <w:rFonts w:ascii="Arial" w:hAnsi="Arial" w:cs="Arial"/>
                <w:color w:val="000000"/>
                <w:sz w:val="20"/>
                <w:szCs w:val="22"/>
              </w:rPr>
            </w:pPr>
            <w:r>
              <w:rPr>
                <w:rFonts w:ascii="Arial" w:hAnsi="Arial" w:cs="Arial"/>
                <w:color w:val="000000"/>
                <w:sz w:val="20"/>
                <w:szCs w:val="22"/>
              </w:rPr>
              <w:t>the organisational approach to managing risk</w:t>
            </w:r>
          </w:p>
          <w:p w14:paraId="56A358DA" w14:textId="40477556" w:rsidR="00E37FB7" w:rsidRPr="0051515E" w:rsidRDefault="00E37FB7" w:rsidP="00F61BC0">
            <w:pPr>
              <w:rPr>
                <w:rFonts w:ascii="Arial" w:hAnsi="Arial" w:cs="Arial"/>
                <w:b/>
                <w:bCs/>
                <w:i/>
                <w:sz w:val="20"/>
              </w:rPr>
            </w:pPr>
            <w:r>
              <w:rPr>
                <w:rFonts w:ascii="Arial" w:hAnsi="Arial" w:cs="Arial"/>
                <w:b/>
                <w:bCs/>
                <w:i/>
                <w:sz w:val="20"/>
              </w:rPr>
              <w:t>Word count 1500</w:t>
            </w:r>
          </w:p>
        </w:tc>
      </w:tr>
      <w:tr w:rsidR="00F6799F" w:rsidRPr="003202EE" w14:paraId="2A1EC905" w14:textId="77777777" w:rsidTr="003202EE">
        <w:trPr>
          <w:trHeight w:val="373"/>
        </w:trPr>
        <w:tc>
          <w:tcPr>
            <w:tcW w:w="1129" w:type="dxa"/>
            <w:vAlign w:val="center"/>
          </w:tcPr>
          <w:p w14:paraId="31919D92" w14:textId="77777777" w:rsidR="00F6799F" w:rsidRPr="003202EE" w:rsidRDefault="00F6799F" w:rsidP="00F6799F">
            <w:pPr>
              <w:pStyle w:val="BodyTextIndent3"/>
              <w:spacing w:after="0"/>
              <w:ind w:left="0"/>
              <w:rPr>
                <w:rFonts w:ascii="Arial" w:hAnsi="Arial" w:cs="Arial"/>
                <w:iCs/>
                <w:sz w:val="20"/>
                <w:szCs w:val="22"/>
              </w:rPr>
            </w:pPr>
            <w:r w:rsidRPr="003202EE">
              <w:rPr>
                <w:rFonts w:ascii="Arial" w:hAnsi="Arial" w:cs="Arial"/>
                <w:iCs/>
                <w:sz w:val="20"/>
                <w:szCs w:val="22"/>
              </w:rPr>
              <w:t>Scoring criteria</w:t>
            </w:r>
          </w:p>
        </w:tc>
        <w:tc>
          <w:tcPr>
            <w:tcW w:w="7887" w:type="dxa"/>
            <w:vAlign w:val="center"/>
          </w:tcPr>
          <w:p w14:paraId="3A56AC5A" w14:textId="6DB5932A" w:rsidR="00F6799F" w:rsidRPr="003202EE" w:rsidRDefault="00BE5DF8" w:rsidP="00F6799F">
            <w:pPr>
              <w:spacing w:after="0"/>
              <w:rPr>
                <w:rFonts w:ascii="Arial" w:hAnsi="Arial" w:cs="Arial"/>
                <w:color w:val="FF0000"/>
                <w:sz w:val="20"/>
              </w:rPr>
            </w:pPr>
            <w:r>
              <w:rPr>
                <w:rFonts w:ascii="Arial" w:hAnsi="Arial" w:cs="Arial"/>
                <w:color w:val="000000"/>
                <w:sz w:val="20"/>
              </w:rPr>
              <w:t>35</w:t>
            </w:r>
            <w:r w:rsidR="00F6799F" w:rsidRPr="003202EE">
              <w:rPr>
                <w:rFonts w:ascii="Arial" w:hAnsi="Arial" w:cs="Arial"/>
                <w:color w:val="000000"/>
                <w:sz w:val="20"/>
              </w:rPr>
              <w:t>% Weighting</w:t>
            </w:r>
          </w:p>
        </w:tc>
      </w:tr>
      <w:tr w:rsidR="00CB2FED" w:rsidRPr="003202EE" w14:paraId="0D5196AE" w14:textId="77777777" w:rsidTr="00E37FB7">
        <w:trPr>
          <w:trHeight w:val="4339"/>
        </w:trPr>
        <w:tc>
          <w:tcPr>
            <w:tcW w:w="1129" w:type="dxa"/>
          </w:tcPr>
          <w:p w14:paraId="76FB39A8" w14:textId="77777777" w:rsidR="003202EE" w:rsidRDefault="003202EE" w:rsidP="00ED1635">
            <w:pPr>
              <w:pStyle w:val="BodyTextIndent3"/>
              <w:ind w:left="0"/>
              <w:rPr>
                <w:rFonts w:ascii="Arial" w:hAnsi="Arial" w:cs="Arial"/>
                <w:iCs/>
                <w:sz w:val="20"/>
                <w:szCs w:val="22"/>
              </w:rPr>
            </w:pPr>
          </w:p>
          <w:p w14:paraId="49777B0A" w14:textId="77777777" w:rsidR="003202EE" w:rsidRDefault="003202EE" w:rsidP="00ED1635">
            <w:pPr>
              <w:pStyle w:val="BodyTextIndent3"/>
              <w:ind w:left="0"/>
              <w:rPr>
                <w:rFonts w:ascii="Arial" w:hAnsi="Arial" w:cs="Arial"/>
                <w:iCs/>
                <w:sz w:val="20"/>
                <w:szCs w:val="22"/>
              </w:rPr>
            </w:pPr>
          </w:p>
          <w:p w14:paraId="7A1293DD" w14:textId="2B6B2BAE" w:rsidR="00CB2FED" w:rsidRPr="003202EE" w:rsidRDefault="00CB2FED" w:rsidP="00ED1635">
            <w:pPr>
              <w:pStyle w:val="BodyTextIndent3"/>
              <w:ind w:left="0"/>
              <w:rPr>
                <w:rFonts w:ascii="Arial" w:hAnsi="Arial" w:cs="Arial"/>
                <w:iCs/>
                <w:sz w:val="20"/>
                <w:szCs w:val="22"/>
              </w:rPr>
            </w:pPr>
            <w:r w:rsidRPr="003202EE">
              <w:rPr>
                <w:rFonts w:ascii="Arial" w:hAnsi="Arial" w:cs="Arial"/>
                <w:iCs/>
                <w:sz w:val="20"/>
                <w:szCs w:val="22"/>
              </w:rPr>
              <w:t>Bidder response</w:t>
            </w:r>
          </w:p>
        </w:tc>
        <w:tc>
          <w:tcPr>
            <w:tcW w:w="7887" w:type="dxa"/>
            <w:shd w:val="clear" w:color="auto" w:fill="auto"/>
          </w:tcPr>
          <w:p w14:paraId="35BF7754" w14:textId="77777777" w:rsidR="00CB2FED" w:rsidRPr="003202EE" w:rsidRDefault="00CB2FED" w:rsidP="00ED1635">
            <w:pPr>
              <w:pStyle w:val="BodyTextIndent3"/>
              <w:ind w:left="0"/>
              <w:rPr>
                <w:rFonts w:ascii="Arial" w:hAnsi="Arial" w:cs="Arial"/>
                <w:color w:val="000000"/>
                <w:sz w:val="20"/>
                <w:szCs w:val="22"/>
              </w:rPr>
            </w:pPr>
          </w:p>
        </w:tc>
      </w:tr>
    </w:tbl>
    <w:p w14:paraId="195F02D2" w14:textId="77777777" w:rsidR="00B8254D" w:rsidRDefault="00B8254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887"/>
      </w:tblGrid>
      <w:tr w:rsidR="00677AA3" w:rsidRPr="003202EE" w14:paraId="37EAC1A6" w14:textId="77777777" w:rsidTr="003202EE">
        <w:tc>
          <w:tcPr>
            <w:tcW w:w="1129" w:type="dxa"/>
          </w:tcPr>
          <w:p w14:paraId="11720195" w14:textId="3201D4E7" w:rsidR="00677AA3" w:rsidRPr="003202EE" w:rsidRDefault="00677AA3" w:rsidP="00677AA3">
            <w:pPr>
              <w:pStyle w:val="BodyTextIndent3"/>
              <w:ind w:left="0"/>
              <w:rPr>
                <w:rFonts w:ascii="Arial" w:hAnsi="Arial" w:cs="Arial"/>
                <w:b/>
                <w:iCs/>
                <w:sz w:val="20"/>
                <w:szCs w:val="22"/>
              </w:rPr>
            </w:pPr>
            <w:r w:rsidRPr="0051515E">
              <w:rPr>
                <w:rFonts w:ascii="Arial" w:hAnsi="Arial" w:cs="Arial"/>
                <w:b/>
                <w:iCs/>
                <w:sz w:val="20"/>
                <w:szCs w:val="22"/>
              </w:rPr>
              <w:lastRenderedPageBreak/>
              <w:t xml:space="preserve">AW </w:t>
            </w:r>
            <w:r>
              <w:rPr>
                <w:rFonts w:ascii="Arial" w:hAnsi="Arial" w:cs="Arial"/>
                <w:b/>
                <w:iCs/>
                <w:sz w:val="20"/>
                <w:szCs w:val="22"/>
              </w:rPr>
              <w:t>3</w:t>
            </w:r>
          </w:p>
        </w:tc>
        <w:tc>
          <w:tcPr>
            <w:tcW w:w="7887" w:type="dxa"/>
          </w:tcPr>
          <w:p w14:paraId="076CE3B9" w14:textId="3FEA3E83" w:rsidR="00677AA3" w:rsidRPr="0051515E" w:rsidRDefault="00677AA3" w:rsidP="00677AA3">
            <w:pPr>
              <w:shd w:val="clear" w:color="auto" w:fill="FFFFFF"/>
              <w:spacing w:after="0"/>
              <w:rPr>
                <w:b/>
              </w:rPr>
            </w:pPr>
            <w:r w:rsidRPr="0051515E">
              <w:rPr>
                <w:b/>
              </w:rPr>
              <w:t>Quality and Feedback</w:t>
            </w:r>
          </w:p>
          <w:p w14:paraId="7768D931" w14:textId="77777777" w:rsidR="00677AA3" w:rsidRPr="0051515E" w:rsidRDefault="00677AA3" w:rsidP="00677AA3">
            <w:pPr>
              <w:shd w:val="clear" w:color="auto" w:fill="FFFFFF"/>
              <w:spacing w:after="0"/>
              <w:rPr>
                <w:b/>
              </w:rPr>
            </w:pPr>
          </w:p>
          <w:p w14:paraId="0C6122BB" w14:textId="0E16D330" w:rsidR="00677AA3" w:rsidRPr="0051515E" w:rsidRDefault="00E37FB7" w:rsidP="00677AA3">
            <w:pPr>
              <w:shd w:val="clear" w:color="auto" w:fill="FFFFFF"/>
              <w:spacing w:after="0"/>
            </w:pPr>
            <w:r w:rsidRPr="00E37FB7">
              <w:t>This opportunity aims to test the benefit of mediation as a way of serving communities and tackling anti-social behaviour.  Understanding quality and obtaining sufficient learning and feedback is essential</w:t>
            </w:r>
            <w:r w:rsidR="00677AA3" w:rsidRPr="00E37FB7">
              <w:t xml:space="preserve">.  </w:t>
            </w:r>
            <w:r w:rsidRPr="00E37FB7">
              <w:t>D</w:t>
            </w:r>
            <w:r w:rsidR="00677AA3" w:rsidRPr="00E37FB7">
              <w:t xml:space="preserve">escribe the </w:t>
            </w:r>
            <w:r w:rsidRPr="00E37FB7">
              <w:t>organisational</w:t>
            </w:r>
            <w:r w:rsidR="00677AA3" w:rsidRPr="00E37FB7">
              <w:t xml:space="preserve"> approach to </w:t>
            </w:r>
            <w:r w:rsidRPr="00E37FB7">
              <w:t>quality and feedback</w:t>
            </w:r>
            <w:r w:rsidR="00677AA3" w:rsidRPr="00E37FB7">
              <w:t>, including reference to:</w:t>
            </w:r>
          </w:p>
          <w:p w14:paraId="057E26E5" w14:textId="77777777" w:rsidR="00677AA3" w:rsidRPr="0051515E" w:rsidRDefault="00677AA3" w:rsidP="00677AA3">
            <w:pPr>
              <w:shd w:val="clear" w:color="auto" w:fill="FFFFFF"/>
              <w:spacing w:after="0"/>
            </w:pPr>
          </w:p>
          <w:p w14:paraId="53A6D331" w14:textId="77777777" w:rsidR="00677AA3" w:rsidRPr="0051515E" w:rsidRDefault="00677AA3" w:rsidP="00677AA3">
            <w:pPr>
              <w:pStyle w:val="ListParagraph"/>
              <w:numPr>
                <w:ilvl w:val="0"/>
                <w:numId w:val="35"/>
              </w:numPr>
              <w:shd w:val="clear" w:color="auto" w:fill="FFFFFF"/>
              <w:spacing w:after="0"/>
            </w:pPr>
            <w:r w:rsidRPr="0051515E">
              <w:t>the process(es) for ensuring that policy and procedures are consistent, safe, reviewed and kept up to date</w:t>
            </w:r>
          </w:p>
          <w:p w14:paraId="4200DAE3" w14:textId="77777777" w:rsidR="00677AA3" w:rsidRPr="0051515E" w:rsidRDefault="00677AA3" w:rsidP="00677AA3">
            <w:pPr>
              <w:pStyle w:val="ListParagraph"/>
              <w:numPr>
                <w:ilvl w:val="0"/>
                <w:numId w:val="35"/>
              </w:numPr>
              <w:shd w:val="clear" w:color="auto" w:fill="FFFFFF"/>
              <w:spacing w:after="0"/>
            </w:pPr>
            <w:r w:rsidRPr="0051515E">
              <w:t>the process for seeking, collating and learning from service user feedback</w:t>
            </w:r>
          </w:p>
          <w:p w14:paraId="35DA195F" w14:textId="77777777" w:rsidR="00677AA3" w:rsidRPr="0051515E" w:rsidRDefault="00677AA3" w:rsidP="00677AA3">
            <w:pPr>
              <w:pStyle w:val="ListParagraph"/>
              <w:numPr>
                <w:ilvl w:val="0"/>
                <w:numId w:val="35"/>
              </w:numPr>
              <w:shd w:val="clear" w:color="auto" w:fill="FFFFFF"/>
              <w:spacing w:after="0"/>
            </w:pPr>
            <w:r w:rsidRPr="0051515E">
              <w:t>the process for sharing learning, outcomes and monitoring information to the contracting/funding body</w:t>
            </w:r>
          </w:p>
          <w:p w14:paraId="0B0C225D" w14:textId="77777777" w:rsidR="00677AA3" w:rsidRPr="0051515E" w:rsidRDefault="00677AA3" w:rsidP="00677AA3">
            <w:pPr>
              <w:pStyle w:val="ListParagraph"/>
              <w:numPr>
                <w:ilvl w:val="0"/>
                <w:numId w:val="35"/>
              </w:numPr>
              <w:shd w:val="clear" w:color="auto" w:fill="FFFFFF"/>
              <w:spacing w:after="0"/>
            </w:pPr>
            <w:r w:rsidRPr="0051515E">
              <w:t>the organisational approach to continuous development of the service and staff</w:t>
            </w:r>
          </w:p>
          <w:p w14:paraId="6B8EFCE2" w14:textId="77777777" w:rsidR="00677AA3" w:rsidRPr="0051515E" w:rsidRDefault="00677AA3" w:rsidP="00677AA3">
            <w:pPr>
              <w:pStyle w:val="ListParagraph"/>
              <w:numPr>
                <w:ilvl w:val="0"/>
                <w:numId w:val="35"/>
              </w:numPr>
              <w:shd w:val="clear" w:color="auto" w:fill="FFFFFF"/>
              <w:spacing w:after="0"/>
            </w:pPr>
            <w:r w:rsidRPr="0051515E">
              <w:t>the process or policy for dealing with data / information sharing breaches</w:t>
            </w:r>
          </w:p>
          <w:p w14:paraId="678865A8" w14:textId="77777777" w:rsidR="00677AA3" w:rsidRPr="0051515E" w:rsidRDefault="00677AA3" w:rsidP="00677AA3">
            <w:pPr>
              <w:pStyle w:val="ListParagraph"/>
              <w:numPr>
                <w:ilvl w:val="0"/>
                <w:numId w:val="35"/>
              </w:numPr>
              <w:shd w:val="clear" w:color="auto" w:fill="FFFFFF"/>
              <w:spacing w:after="0"/>
            </w:pPr>
            <w:r w:rsidRPr="0051515E">
              <w:t>the mechanisms for measuring and monitoring client outcomes</w:t>
            </w:r>
          </w:p>
          <w:p w14:paraId="76B0CC19" w14:textId="77777777" w:rsidR="00677AA3" w:rsidRPr="0051515E" w:rsidRDefault="00677AA3" w:rsidP="00677AA3">
            <w:pPr>
              <w:pStyle w:val="ListParagraph"/>
              <w:numPr>
                <w:ilvl w:val="0"/>
                <w:numId w:val="35"/>
              </w:numPr>
              <w:shd w:val="clear" w:color="auto" w:fill="FFFFFF"/>
              <w:spacing w:after="0"/>
            </w:pPr>
            <w:r w:rsidRPr="0051515E">
              <w:t>the process or policy for handling complaints</w:t>
            </w:r>
          </w:p>
          <w:p w14:paraId="53FD73E7" w14:textId="77777777" w:rsidR="00BE5DF8" w:rsidRDefault="00BE5DF8" w:rsidP="00677AA3">
            <w:pPr>
              <w:rPr>
                <w:rFonts w:ascii="Arial" w:hAnsi="Arial" w:cs="Arial"/>
                <w:b/>
                <w:i/>
                <w:sz w:val="20"/>
              </w:rPr>
            </w:pPr>
          </w:p>
          <w:p w14:paraId="496EBA38" w14:textId="0079995F" w:rsidR="00677AA3" w:rsidRPr="003202EE" w:rsidRDefault="00BE5DF8" w:rsidP="00677AA3">
            <w:pPr>
              <w:rPr>
                <w:rFonts w:ascii="Arial" w:hAnsi="Arial" w:cs="Arial"/>
                <w:b/>
                <w:bCs/>
                <w:i/>
                <w:sz w:val="20"/>
              </w:rPr>
            </w:pPr>
            <w:r>
              <w:rPr>
                <w:rFonts w:ascii="Arial" w:hAnsi="Arial" w:cs="Arial"/>
                <w:b/>
                <w:i/>
                <w:sz w:val="20"/>
              </w:rPr>
              <w:t>W</w:t>
            </w:r>
            <w:r w:rsidR="00677AA3" w:rsidRPr="0051515E">
              <w:rPr>
                <w:rFonts w:ascii="Arial" w:hAnsi="Arial" w:cs="Arial"/>
                <w:b/>
                <w:i/>
                <w:sz w:val="20"/>
              </w:rPr>
              <w:t xml:space="preserve">ord </w:t>
            </w:r>
            <w:r>
              <w:rPr>
                <w:rFonts w:ascii="Arial" w:hAnsi="Arial" w:cs="Arial"/>
                <w:b/>
                <w:i/>
                <w:sz w:val="20"/>
              </w:rPr>
              <w:t>count 800</w:t>
            </w:r>
          </w:p>
        </w:tc>
      </w:tr>
      <w:tr w:rsidR="00B82383" w:rsidRPr="003202EE" w14:paraId="2B503D2F" w14:textId="77777777" w:rsidTr="003202EE">
        <w:trPr>
          <w:trHeight w:val="373"/>
        </w:trPr>
        <w:tc>
          <w:tcPr>
            <w:tcW w:w="1129" w:type="dxa"/>
            <w:vAlign w:val="center"/>
          </w:tcPr>
          <w:p w14:paraId="4413C5D6" w14:textId="77777777" w:rsidR="00B82383" w:rsidRPr="003202EE" w:rsidRDefault="00B82383" w:rsidP="000A2F09">
            <w:pPr>
              <w:pStyle w:val="BodyTextIndent3"/>
              <w:spacing w:after="0"/>
              <w:ind w:left="0"/>
              <w:rPr>
                <w:rFonts w:ascii="Arial" w:hAnsi="Arial" w:cs="Arial"/>
                <w:iCs/>
                <w:sz w:val="20"/>
                <w:szCs w:val="22"/>
              </w:rPr>
            </w:pPr>
            <w:r w:rsidRPr="003202EE">
              <w:rPr>
                <w:rFonts w:ascii="Arial" w:hAnsi="Arial" w:cs="Arial"/>
                <w:iCs/>
                <w:sz w:val="20"/>
                <w:szCs w:val="22"/>
              </w:rPr>
              <w:t>Scoring criteria</w:t>
            </w:r>
          </w:p>
        </w:tc>
        <w:tc>
          <w:tcPr>
            <w:tcW w:w="7887" w:type="dxa"/>
            <w:vAlign w:val="center"/>
          </w:tcPr>
          <w:p w14:paraId="459975FD" w14:textId="55AF0478" w:rsidR="00B82383" w:rsidRPr="003202EE" w:rsidRDefault="007D3CE3" w:rsidP="000A2F09">
            <w:pPr>
              <w:spacing w:after="0"/>
              <w:rPr>
                <w:rFonts w:ascii="Arial" w:hAnsi="Arial" w:cs="Arial"/>
                <w:color w:val="FF0000"/>
                <w:sz w:val="20"/>
              </w:rPr>
            </w:pPr>
            <w:r>
              <w:rPr>
                <w:rFonts w:ascii="Arial" w:hAnsi="Arial" w:cs="Arial"/>
                <w:color w:val="000000"/>
                <w:sz w:val="20"/>
              </w:rPr>
              <w:t>1</w:t>
            </w:r>
            <w:r w:rsidR="000A1FAF" w:rsidRPr="003202EE">
              <w:rPr>
                <w:rFonts w:ascii="Arial" w:hAnsi="Arial" w:cs="Arial"/>
                <w:color w:val="000000"/>
                <w:sz w:val="20"/>
              </w:rPr>
              <w:t>5</w:t>
            </w:r>
            <w:r w:rsidR="00B82383" w:rsidRPr="003202EE">
              <w:rPr>
                <w:rFonts w:ascii="Arial" w:hAnsi="Arial" w:cs="Arial"/>
                <w:color w:val="000000"/>
                <w:sz w:val="20"/>
              </w:rPr>
              <w:t>% Weighting</w:t>
            </w:r>
          </w:p>
        </w:tc>
      </w:tr>
      <w:tr w:rsidR="00B82383" w:rsidRPr="003202EE" w14:paraId="4198EEDF" w14:textId="77777777" w:rsidTr="00B8254D">
        <w:trPr>
          <w:trHeight w:val="5585"/>
        </w:trPr>
        <w:tc>
          <w:tcPr>
            <w:tcW w:w="1129" w:type="dxa"/>
          </w:tcPr>
          <w:p w14:paraId="44A50805" w14:textId="77777777" w:rsidR="003202EE" w:rsidRDefault="003202EE" w:rsidP="000A2F09">
            <w:pPr>
              <w:pStyle w:val="BodyTextIndent3"/>
              <w:ind w:left="0"/>
              <w:rPr>
                <w:rFonts w:ascii="Arial" w:hAnsi="Arial" w:cs="Arial"/>
                <w:iCs/>
                <w:sz w:val="20"/>
                <w:szCs w:val="22"/>
              </w:rPr>
            </w:pPr>
          </w:p>
          <w:p w14:paraId="70A96D27" w14:textId="77777777" w:rsidR="003202EE" w:rsidRDefault="003202EE" w:rsidP="000A2F09">
            <w:pPr>
              <w:pStyle w:val="BodyTextIndent3"/>
              <w:ind w:left="0"/>
              <w:rPr>
                <w:rFonts w:ascii="Arial" w:hAnsi="Arial" w:cs="Arial"/>
                <w:iCs/>
                <w:sz w:val="20"/>
                <w:szCs w:val="22"/>
              </w:rPr>
            </w:pPr>
          </w:p>
          <w:p w14:paraId="4047F87C" w14:textId="16666124" w:rsidR="00B82383" w:rsidRPr="003202EE" w:rsidRDefault="00B82383" w:rsidP="000A2F09">
            <w:pPr>
              <w:pStyle w:val="BodyTextIndent3"/>
              <w:ind w:left="0"/>
              <w:rPr>
                <w:rFonts w:ascii="Arial" w:hAnsi="Arial" w:cs="Arial"/>
                <w:iCs/>
                <w:sz w:val="20"/>
                <w:szCs w:val="22"/>
              </w:rPr>
            </w:pPr>
            <w:r w:rsidRPr="003202EE">
              <w:rPr>
                <w:rFonts w:ascii="Arial" w:hAnsi="Arial" w:cs="Arial"/>
                <w:iCs/>
                <w:sz w:val="20"/>
                <w:szCs w:val="22"/>
              </w:rPr>
              <w:t>Bidder response</w:t>
            </w:r>
          </w:p>
        </w:tc>
        <w:tc>
          <w:tcPr>
            <w:tcW w:w="7887" w:type="dxa"/>
            <w:shd w:val="clear" w:color="auto" w:fill="auto"/>
          </w:tcPr>
          <w:p w14:paraId="241480AB" w14:textId="77777777" w:rsidR="00B82383" w:rsidRPr="003202EE" w:rsidRDefault="00B82383" w:rsidP="000A2F09">
            <w:pPr>
              <w:pStyle w:val="BodyTextIndent3"/>
              <w:ind w:left="0"/>
              <w:rPr>
                <w:rFonts w:ascii="Arial" w:hAnsi="Arial" w:cs="Arial"/>
                <w:color w:val="000000"/>
                <w:sz w:val="20"/>
                <w:szCs w:val="22"/>
              </w:rPr>
            </w:pPr>
          </w:p>
        </w:tc>
      </w:tr>
    </w:tbl>
    <w:p w14:paraId="6B821191" w14:textId="77777777" w:rsidR="00677AA3" w:rsidRDefault="00F21AA2">
      <w:pPr>
        <w:rPr>
          <w:rFonts w:ascii="Arial" w:eastAsia="Times New Roman" w:hAnsi="Arial" w:cs="Arial"/>
          <w:b/>
          <w:sz w:val="32"/>
          <w:szCs w:val="32"/>
        </w:rPr>
      </w:pPr>
      <w:r>
        <w:rPr>
          <w:rFonts w:ascii="Arial" w:eastAsia="Times New Roman" w:hAnsi="Arial" w:cs="Arial"/>
          <w:b/>
          <w:sz w:val="32"/>
          <w:szCs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887"/>
      </w:tblGrid>
      <w:tr w:rsidR="00677AA3" w:rsidRPr="003202EE" w14:paraId="535EBBAA" w14:textId="77777777" w:rsidTr="00B80A0F">
        <w:tc>
          <w:tcPr>
            <w:tcW w:w="1129" w:type="dxa"/>
          </w:tcPr>
          <w:p w14:paraId="77E8E5C7" w14:textId="05662884" w:rsidR="00677AA3" w:rsidRPr="003202EE" w:rsidRDefault="00677AA3" w:rsidP="00B80A0F">
            <w:pPr>
              <w:pStyle w:val="BodyTextIndent3"/>
              <w:ind w:left="0"/>
              <w:rPr>
                <w:rFonts w:ascii="Arial" w:hAnsi="Arial" w:cs="Arial"/>
                <w:b/>
                <w:iCs/>
                <w:sz w:val="20"/>
                <w:szCs w:val="22"/>
              </w:rPr>
            </w:pPr>
            <w:r>
              <w:rPr>
                <w:rFonts w:ascii="Arial" w:hAnsi="Arial" w:cs="Arial"/>
                <w:b/>
                <w:iCs/>
                <w:sz w:val="20"/>
                <w:szCs w:val="22"/>
              </w:rPr>
              <w:lastRenderedPageBreak/>
              <w:t>AW 4</w:t>
            </w:r>
          </w:p>
        </w:tc>
        <w:tc>
          <w:tcPr>
            <w:tcW w:w="7887" w:type="dxa"/>
          </w:tcPr>
          <w:p w14:paraId="3CC3F81B" w14:textId="77777777" w:rsidR="00677AA3" w:rsidRPr="00F010F5" w:rsidRDefault="00677AA3" w:rsidP="00B80A0F">
            <w:pPr>
              <w:shd w:val="clear" w:color="auto" w:fill="FFFFFF"/>
              <w:spacing w:after="0"/>
              <w:rPr>
                <w:b/>
              </w:rPr>
            </w:pPr>
            <w:r>
              <w:rPr>
                <w:b/>
              </w:rPr>
              <w:t>Performance and Compliance</w:t>
            </w:r>
          </w:p>
          <w:p w14:paraId="4512048B" w14:textId="72776FC5" w:rsidR="00677AA3" w:rsidRDefault="00677AA3" w:rsidP="00B80A0F">
            <w:pPr>
              <w:shd w:val="clear" w:color="auto" w:fill="FFFFFF"/>
              <w:spacing w:after="0"/>
            </w:pPr>
          </w:p>
          <w:p w14:paraId="6B07D180" w14:textId="59FA7AF1" w:rsidR="00E37FB7" w:rsidRDefault="00E37FB7" w:rsidP="00B80A0F">
            <w:pPr>
              <w:shd w:val="clear" w:color="auto" w:fill="FFFFFF"/>
              <w:spacing w:after="0"/>
            </w:pPr>
            <w:r>
              <w:t>Referring to the specification as laid out in Appendix A, please explain how the bidding organisation would:</w:t>
            </w:r>
          </w:p>
          <w:p w14:paraId="5F450F14" w14:textId="05D32B7B" w:rsidR="00677AA3" w:rsidRDefault="00E37FB7" w:rsidP="00B80A0F">
            <w:pPr>
              <w:pStyle w:val="ListParagraph"/>
              <w:numPr>
                <w:ilvl w:val="0"/>
                <w:numId w:val="36"/>
              </w:numPr>
              <w:shd w:val="clear" w:color="auto" w:fill="FFFFFF"/>
              <w:spacing w:after="0"/>
            </w:pPr>
            <w:r>
              <w:t>ensure they are</w:t>
            </w:r>
            <w:r w:rsidR="00677AA3">
              <w:t xml:space="preserve"> </w:t>
            </w:r>
            <w:r>
              <w:t>able to accurately collect, record and provide</w:t>
            </w:r>
            <w:r w:rsidR="00677AA3">
              <w:t xml:space="preserve"> the </w:t>
            </w:r>
            <w:r>
              <w:t xml:space="preserve">Monitoring </w:t>
            </w:r>
            <w:r w:rsidR="007D3CE3">
              <w:t>i</w:t>
            </w:r>
            <w:r w:rsidR="00677AA3">
              <w:t xml:space="preserve">nformation </w:t>
            </w:r>
            <w:r>
              <w:t>and Additional reporting requirements, as listed</w:t>
            </w:r>
          </w:p>
          <w:p w14:paraId="77605026" w14:textId="7CE97E01" w:rsidR="00677AA3" w:rsidRDefault="007D3CE3" w:rsidP="00B80A0F">
            <w:pPr>
              <w:pStyle w:val="ListParagraph"/>
              <w:numPr>
                <w:ilvl w:val="0"/>
                <w:numId w:val="36"/>
              </w:numPr>
              <w:shd w:val="clear" w:color="auto" w:fill="FFFFFF"/>
              <w:spacing w:after="0"/>
            </w:pPr>
            <w:r>
              <w:t>be able to contribute a</w:t>
            </w:r>
            <w:r w:rsidR="00677AA3">
              <w:t>ny social value in the</w:t>
            </w:r>
            <w:r>
              <w:t>ir</w:t>
            </w:r>
            <w:r w:rsidR="00677AA3">
              <w:t xml:space="preserve"> service proposal</w:t>
            </w:r>
          </w:p>
          <w:p w14:paraId="44EFB27F" w14:textId="02B7E53C" w:rsidR="00677AA3" w:rsidRDefault="007D3CE3" w:rsidP="00B80A0F">
            <w:pPr>
              <w:pStyle w:val="ListParagraph"/>
              <w:numPr>
                <w:ilvl w:val="0"/>
                <w:numId w:val="36"/>
              </w:numPr>
              <w:shd w:val="clear" w:color="auto" w:fill="FFFFFF"/>
              <w:spacing w:after="0"/>
            </w:pPr>
            <w:r>
              <w:t xml:space="preserve">ensure </w:t>
            </w:r>
            <w:r w:rsidR="00677AA3">
              <w:t>compl</w:t>
            </w:r>
            <w:r>
              <w:t>iance</w:t>
            </w:r>
            <w:r w:rsidR="00677AA3">
              <w:t xml:space="preserve"> with Data Sharing and other </w:t>
            </w:r>
            <w:r>
              <w:t xml:space="preserve">relevant </w:t>
            </w:r>
            <w:r w:rsidR="00677AA3">
              <w:t>legislation</w:t>
            </w:r>
          </w:p>
          <w:p w14:paraId="2D395960" w14:textId="1405DE30" w:rsidR="007D3CE3" w:rsidRDefault="007D3CE3" w:rsidP="00B80A0F">
            <w:pPr>
              <w:pStyle w:val="ListParagraph"/>
              <w:numPr>
                <w:ilvl w:val="0"/>
                <w:numId w:val="36"/>
              </w:numPr>
              <w:shd w:val="clear" w:color="auto" w:fill="FFFFFF"/>
              <w:spacing w:after="0"/>
            </w:pPr>
            <w:r>
              <w:t>add value to the aims of the Police &amp; Crime Commissioner through this work</w:t>
            </w:r>
          </w:p>
          <w:p w14:paraId="3A9F932B" w14:textId="77777777" w:rsidR="00677AA3" w:rsidRDefault="00677AA3" w:rsidP="00B80A0F">
            <w:pPr>
              <w:shd w:val="clear" w:color="auto" w:fill="FFFFFF"/>
              <w:spacing w:after="0"/>
            </w:pPr>
          </w:p>
          <w:p w14:paraId="16DDBB14" w14:textId="18AD4947" w:rsidR="00677AA3" w:rsidRPr="003202EE" w:rsidRDefault="007D3CE3" w:rsidP="007D3CE3">
            <w:pPr>
              <w:rPr>
                <w:rFonts w:ascii="Arial" w:hAnsi="Arial" w:cs="Arial"/>
                <w:b/>
                <w:bCs/>
                <w:i/>
                <w:sz w:val="20"/>
              </w:rPr>
            </w:pPr>
            <w:r>
              <w:rPr>
                <w:rFonts w:ascii="Arial" w:hAnsi="Arial" w:cs="Arial"/>
                <w:b/>
                <w:i/>
                <w:sz w:val="20"/>
              </w:rPr>
              <w:t>word count 5</w:t>
            </w:r>
            <w:r w:rsidR="00677AA3">
              <w:rPr>
                <w:rFonts w:ascii="Arial" w:hAnsi="Arial" w:cs="Arial"/>
                <w:b/>
                <w:i/>
                <w:sz w:val="20"/>
              </w:rPr>
              <w:t>00</w:t>
            </w:r>
          </w:p>
        </w:tc>
      </w:tr>
      <w:tr w:rsidR="00677AA3" w:rsidRPr="003202EE" w14:paraId="12213A8C" w14:textId="77777777" w:rsidTr="00B80A0F">
        <w:trPr>
          <w:trHeight w:val="373"/>
        </w:trPr>
        <w:tc>
          <w:tcPr>
            <w:tcW w:w="1129" w:type="dxa"/>
            <w:vAlign w:val="center"/>
          </w:tcPr>
          <w:p w14:paraId="74525AF2" w14:textId="77777777" w:rsidR="00677AA3" w:rsidRPr="003202EE" w:rsidRDefault="00677AA3" w:rsidP="00B80A0F">
            <w:pPr>
              <w:pStyle w:val="BodyTextIndent3"/>
              <w:spacing w:after="0"/>
              <w:ind w:left="0"/>
              <w:rPr>
                <w:rFonts w:ascii="Arial" w:hAnsi="Arial" w:cs="Arial"/>
                <w:iCs/>
                <w:sz w:val="20"/>
                <w:szCs w:val="22"/>
              </w:rPr>
            </w:pPr>
            <w:r w:rsidRPr="003202EE">
              <w:rPr>
                <w:rFonts w:ascii="Arial" w:hAnsi="Arial" w:cs="Arial"/>
                <w:iCs/>
                <w:sz w:val="20"/>
                <w:szCs w:val="22"/>
              </w:rPr>
              <w:t>Scoring criteria</w:t>
            </w:r>
          </w:p>
        </w:tc>
        <w:tc>
          <w:tcPr>
            <w:tcW w:w="7887" w:type="dxa"/>
            <w:vAlign w:val="center"/>
          </w:tcPr>
          <w:p w14:paraId="1677EF3A" w14:textId="3F38A4C7" w:rsidR="00677AA3" w:rsidRPr="003202EE" w:rsidRDefault="007D3CE3" w:rsidP="00B80A0F">
            <w:pPr>
              <w:spacing w:after="0"/>
              <w:rPr>
                <w:rFonts w:ascii="Arial" w:hAnsi="Arial" w:cs="Arial"/>
                <w:color w:val="FF0000"/>
                <w:sz w:val="20"/>
              </w:rPr>
            </w:pPr>
            <w:r>
              <w:rPr>
                <w:rFonts w:ascii="Arial" w:hAnsi="Arial" w:cs="Arial"/>
                <w:color w:val="000000"/>
                <w:sz w:val="20"/>
              </w:rPr>
              <w:t>10</w:t>
            </w:r>
            <w:r w:rsidR="00677AA3" w:rsidRPr="003202EE">
              <w:rPr>
                <w:rFonts w:ascii="Arial" w:hAnsi="Arial" w:cs="Arial"/>
                <w:color w:val="000000"/>
                <w:sz w:val="20"/>
              </w:rPr>
              <w:t>% Weighting</w:t>
            </w:r>
          </w:p>
        </w:tc>
      </w:tr>
      <w:tr w:rsidR="00677AA3" w:rsidRPr="003202EE" w14:paraId="2809B43F" w14:textId="77777777" w:rsidTr="00B80A0F">
        <w:trPr>
          <w:trHeight w:val="5585"/>
        </w:trPr>
        <w:tc>
          <w:tcPr>
            <w:tcW w:w="1129" w:type="dxa"/>
          </w:tcPr>
          <w:p w14:paraId="1FCFC25C" w14:textId="77777777" w:rsidR="00677AA3" w:rsidRDefault="00677AA3" w:rsidP="00B80A0F">
            <w:pPr>
              <w:pStyle w:val="BodyTextIndent3"/>
              <w:ind w:left="0"/>
              <w:rPr>
                <w:rFonts w:ascii="Arial" w:hAnsi="Arial" w:cs="Arial"/>
                <w:iCs/>
                <w:sz w:val="20"/>
                <w:szCs w:val="22"/>
              </w:rPr>
            </w:pPr>
          </w:p>
          <w:p w14:paraId="0060116D" w14:textId="77777777" w:rsidR="00677AA3" w:rsidRDefault="00677AA3" w:rsidP="00B80A0F">
            <w:pPr>
              <w:pStyle w:val="BodyTextIndent3"/>
              <w:ind w:left="0"/>
              <w:rPr>
                <w:rFonts w:ascii="Arial" w:hAnsi="Arial" w:cs="Arial"/>
                <w:iCs/>
                <w:sz w:val="20"/>
                <w:szCs w:val="22"/>
              </w:rPr>
            </w:pPr>
          </w:p>
          <w:p w14:paraId="00893973" w14:textId="77777777" w:rsidR="00677AA3" w:rsidRPr="003202EE" w:rsidRDefault="00677AA3" w:rsidP="00B80A0F">
            <w:pPr>
              <w:pStyle w:val="BodyTextIndent3"/>
              <w:ind w:left="0"/>
              <w:rPr>
                <w:rFonts w:ascii="Arial" w:hAnsi="Arial" w:cs="Arial"/>
                <w:iCs/>
                <w:sz w:val="20"/>
                <w:szCs w:val="22"/>
              </w:rPr>
            </w:pPr>
            <w:r w:rsidRPr="003202EE">
              <w:rPr>
                <w:rFonts w:ascii="Arial" w:hAnsi="Arial" w:cs="Arial"/>
                <w:iCs/>
                <w:sz w:val="20"/>
                <w:szCs w:val="22"/>
              </w:rPr>
              <w:t>Bidder response</w:t>
            </w:r>
          </w:p>
        </w:tc>
        <w:tc>
          <w:tcPr>
            <w:tcW w:w="7887" w:type="dxa"/>
            <w:shd w:val="clear" w:color="auto" w:fill="auto"/>
          </w:tcPr>
          <w:p w14:paraId="2B6DA2C2" w14:textId="77777777" w:rsidR="00677AA3" w:rsidRPr="003202EE" w:rsidRDefault="00677AA3" w:rsidP="00B80A0F">
            <w:pPr>
              <w:pStyle w:val="BodyTextIndent3"/>
              <w:ind w:left="0"/>
              <w:rPr>
                <w:rFonts w:ascii="Arial" w:hAnsi="Arial" w:cs="Arial"/>
                <w:color w:val="000000"/>
                <w:sz w:val="20"/>
                <w:szCs w:val="22"/>
              </w:rPr>
            </w:pPr>
          </w:p>
        </w:tc>
      </w:tr>
    </w:tbl>
    <w:p w14:paraId="07E055AC" w14:textId="6DEB0094" w:rsidR="00F21AA2" w:rsidRDefault="00F21AA2">
      <w:pPr>
        <w:rPr>
          <w:rFonts w:ascii="Arial" w:eastAsia="Times New Roman" w:hAnsi="Arial" w:cs="Arial"/>
          <w:b/>
          <w:sz w:val="32"/>
          <w:szCs w:val="32"/>
        </w:rPr>
      </w:pPr>
    </w:p>
    <w:p w14:paraId="51B1EA75" w14:textId="77777777" w:rsidR="007D3CE3" w:rsidRDefault="007D3CE3">
      <w:pPr>
        <w:rPr>
          <w:rFonts w:ascii="Arial" w:eastAsia="Times New Roman" w:hAnsi="Arial" w:cs="Arial"/>
          <w:b/>
          <w:sz w:val="32"/>
          <w:szCs w:val="32"/>
        </w:rPr>
      </w:pPr>
      <w:r>
        <w:rPr>
          <w:rFonts w:ascii="Arial" w:eastAsia="Times New Roman" w:hAnsi="Arial" w:cs="Arial"/>
          <w:b/>
          <w:sz w:val="32"/>
          <w:szCs w:val="32"/>
        </w:rPr>
        <w:br w:type="page"/>
      </w:r>
    </w:p>
    <w:p w14:paraId="59EFF4E1" w14:textId="559BB66A" w:rsidR="00884818" w:rsidRPr="00884818" w:rsidRDefault="00833AE2" w:rsidP="00884818">
      <w:pPr>
        <w:spacing w:after="0" w:line="240" w:lineRule="auto"/>
        <w:ind w:left="-567"/>
        <w:jc w:val="center"/>
        <w:rPr>
          <w:rFonts w:ascii="Arial" w:eastAsia="Times New Roman" w:hAnsi="Arial" w:cs="Arial"/>
          <w:b/>
          <w:sz w:val="32"/>
          <w:szCs w:val="32"/>
        </w:rPr>
      </w:pPr>
      <w:r>
        <w:rPr>
          <w:rFonts w:ascii="Arial" w:eastAsia="Times New Roman" w:hAnsi="Arial" w:cs="Arial"/>
          <w:b/>
          <w:sz w:val="32"/>
          <w:szCs w:val="32"/>
        </w:rPr>
        <w:lastRenderedPageBreak/>
        <w:t>Appendix 5</w:t>
      </w:r>
      <w:r w:rsidR="00884818" w:rsidRPr="00884818">
        <w:rPr>
          <w:rFonts w:ascii="Arial" w:eastAsia="Times New Roman" w:hAnsi="Arial" w:cs="Arial"/>
          <w:b/>
          <w:sz w:val="32"/>
          <w:szCs w:val="32"/>
        </w:rPr>
        <w:t xml:space="preserve">: </w:t>
      </w:r>
      <w:r w:rsidR="000A1FAF">
        <w:rPr>
          <w:rFonts w:ascii="Arial" w:eastAsia="Times New Roman" w:hAnsi="Arial" w:cs="Arial"/>
          <w:b/>
          <w:sz w:val="32"/>
          <w:szCs w:val="32"/>
        </w:rPr>
        <w:t>Price Schedule</w:t>
      </w:r>
      <w:r w:rsidR="00884818" w:rsidRPr="00884818">
        <w:rPr>
          <w:rFonts w:ascii="Arial" w:eastAsia="Times New Roman" w:hAnsi="Arial" w:cs="Arial"/>
          <w:b/>
          <w:sz w:val="32"/>
          <w:szCs w:val="32"/>
        </w:rPr>
        <w:t xml:space="preserve"> </w:t>
      </w:r>
    </w:p>
    <w:p w14:paraId="659251D3" w14:textId="77777777" w:rsidR="00884818" w:rsidRPr="00AF2A63" w:rsidRDefault="00884818" w:rsidP="00884818">
      <w:pPr>
        <w:spacing w:after="0" w:line="276" w:lineRule="auto"/>
        <w:rPr>
          <w:b/>
        </w:rPr>
      </w:pPr>
    </w:p>
    <w:p w14:paraId="221539D8" w14:textId="7EAAF341" w:rsidR="00B8254D" w:rsidRDefault="00B8254D" w:rsidP="00B8254D">
      <w:pPr>
        <w:spacing w:after="0" w:line="276" w:lineRule="auto"/>
        <w:jc w:val="both"/>
        <w:rPr>
          <w:rFonts w:ascii="Arial" w:hAnsi="Arial" w:cs="Arial"/>
          <w:sz w:val="20"/>
        </w:rPr>
      </w:pPr>
      <w:r w:rsidRPr="00884818">
        <w:rPr>
          <w:rFonts w:ascii="Arial" w:hAnsi="Arial" w:cs="Arial"/>
          <w:sz w:val="20"/>
        </w:rPr>
        <w:t>Please provide a spend profile / breakdown of costs</w:t>
      </w:r>
      <w:r>
        <w:rPr>
          <w:rFonts w:ascii="Arial" w:hAnsi="Arial" w:cs="Arial"/>
          <w:sz w:val="20"/>
        </w:rPr>
        <w:t>.</w:t>
      </w:r>
      <w:r w:rsidRPr="00884818">
        <w:rPr>
          <w:rFonts w:ascii="Arial" w:hAnsi="Arial" w:cs="Arial"/>
          <w:sz w:val="20"/>
        </w:rPr>
        <w:t xml:space="preserve"> This should identify what you would use the funding for (e.g. staffing, overheads, </w:t>
      </w:r>
      <w:r w:rsidR="007D3CE3">
        <w:rPr>
          <w:rFonts w:ascii="Arial" w:hAnsi="Arial" w:cs="Arial"/>
          <w:sz w:val="20"/>
        </w:rPr>
        <w:t>technology</w:t>
      </w:r>
      <w:r>
        <w:rPr>
          <w:rFonts w:ascii="Arial" w:hAnsi="Arial" w:cs="Arial"/>
          <w:sz w:val="20"/>
        </w:rPr>
        <w:t>, licences</w:t>
      </w:r>
      <w:r w:rsidRPr="00884818">
        <w:rPr>
          <w:rFonts w:ascii="Arial" w:hAnsi="Arial" w:cs="Arial"/>
          <w:sz w:val="20"/>
        </w:rPr>
        <w:t xml:space="preserve"> etc.).</w:t>
      </w:r>
    </w:p>
    <w:p w14:paraId="2358D2DC" w14:textId="77777777" w:rsidR="00B8254D" w:rsidRDefault="00B8254D" w:rsidP="00B8254D">
      <w:pPr>
        <w:spacing w:after="0" w:line="276" w:lineRule="auto"/>
        <w:jc w:val="both"/>
        <w:rPr>
          <w:rFonts w:ascii="Arial" w:hAnsi="Arial" w:cs="Arial"/>
          <w:sz w:val="20"/>
        </w:rPr>
      </w:pPr>
    </w:p>
    <w:p w14:paraId="6AA5692A" w14:textId="77777777" w:rsidR="00B8254D" w:rsidRDefault="00B8254D" w:rsidP="00B8254D">
      <w:pPr>
        <w:spacing w:after="0" w:line="276" w:lineRule="auto"/>
        <w:jc w:val="both"/>
        <w:rPr>
          <w:rFonts w:ascii="Arial" w:hAnsi="Arial" w:cs="Arial"/>
          <w:sz w:val="20"/>
        </w:rPr>
      </w:pPr>
      <w:r w:rsidRPr="0012689A">
        <w:rPr>
          <w:rFonts w:ascii="Arial" w:hAnsi="Arial" w:cs="Arial"/>
          <w:sz w:val="20"/>
        </w:rPr>
        <w:t xml:space="preserve">Please note that any costs that are not listed within this response will not be payable.  </w:t>
      </w:r>
    </w:p>
    <w:p w14:paraId="66C06E6F" w14:textId="77777777" w:rsidR="00B8254D" w:rsidRDefault="00B8254D" w:rsidP="00B8254D">
      <w:pPr>
        <w:pStyle w:val="ListParagraph"/>
        <w:spacing w:after="0" w:line="276" w:lineRule="auto"/>
        <w:ind w:left="1800"/>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2"/>
        <w:gridCol w:w="2694"/>
      </w:tblGrid>
      <w:tr w:rsidR="00B8254D" w:rsidRPr="00165F4E" w14:paraId="10012895" w14:textId="77777777" w:rsidTr="00AC7854">
        <w:trPr>
          <w:trHeight w:val="580"/>
        </w:trPr>
        <w:tc>
          <w:tcPr>
            <w:tcW w:w="6232" w:type="dxa"/>
            <w:vAlign w:val="center"/>
          </w:tcPr>
          <w:p w14:paraId="7F599407" w14:textId="77777777" w:rsidR="00B8254D" w:rsidRPr="00165F4E" w:rsidRDefault="00B8254D" w:rsidP="00AC7854">
            <w:pPr>
              <w:pStyle w:val="TableText"/>
              <w:jc w:val="left"/>
              <w:rPr>
                <w:rFonts w:cs="Arial"/>
                <w:b/>
                <w:sz w:val="22"/>
              </w:rPr>
            </w:pPr>
            <w:r w:rsidRPr="00165F4E">
              <w:rPr>
                <w:rFonts w:cs="Arial"/>
                <w:b/>
                <w:sz w:val="22"/>
              </w:rPr>
              <w:t>Delivery Component / Element</w:t>
            </w:r>
          </w:p>
        </w:tc>
        <w:tc>
          <w:tcPr>
            <w:tcW w:w="2694" w:type="dxa"/>
            <w:vAlign w:val="center"/>
          </w:tcPr>
          <w:p w14:paraId="2A90CC7A" w14:textId="77777777" w:rsidR="00B8254D" w:rsidRPr="00165F4E" w:rsidRDefault="00B8254D" w:rsidP="00AC7854">
            <w:pPr>
              <w:pStyle w:val="TableText"/>
              <w:jc w:val="center"/>
              <w:rPr>
                <w:rFonts w:cs="Arial"/>
                <w:b/>
                <w:sz w:val="22"/>
                <w:szCs w:val="22"/>
              </w:rPr>
            </w:pPr>
            <w:r w:rsidRPr="00165F4E">
              <w:rPr>
                <w:rFonts w:cs="Arial"/>
                <w:b/>
                <w:sz w:val="22"/>
                <w:szCs w:val="22"/>
              </w:rPr>
              <w:t>Cost (£)</w:t>
            </w:r>
          </w:p>
        </w:tc>
      </w:tr>
      <w:tr w:rsidR="00B8254D" w:rsidRPr="00165F4E" w14:paraId="10B44002" w14:textId="77777777" w:rsidTr="00AC7854">
        <w:trPr>
          <w:trHeight w:val="580"/>
        </w:trPr>
        <w:tc>
          <w:tcPr>
            <w:tcW w:w="6232" w:type="dxa"/>
            <w:vAlign w:val="center"/>
          </w:tcPr>
          <w:p w14:paraId="177EA1D1" w14:textId="77777777" w:rsidR="00B8254D" w:rsidRPr="00165F4E" w:rsidRDefault="00B8254D" w:rsidP="00AC7854">
            <w:pPr>
              <w:spacing w:after="0"/>
              <w:rPr>
                <w:rFonts w:ascii="Arial" w:hAnsi="Arial" w:cs="Arial"/>
                <w:color w:val="000000"/>
                <w:sz w:val="20"/>
                <w:lang w:val="en-US"/>
              </w:rPr>
            </w:pPr>
          </w:p>
        </w:tc>
        <w:tc>
          <w:tcPr>
            <w:tcW w:w="2694" w:type="dxa"/>
            <w:vAlign w:val="center"/>
          </w:tcPr>
          <w:p w14:paraId="70127F8D" w14:textId="77777777" w:rsidR="00B8254D" w:rsidRPr="00165F4E" w:rsidRDefault="00B8254D" w:rsidP="00AC7854">
            <w:pPr>
              <w:pStyle w:val="TableData"/>
              <w:tabs>
                <w:tab w:val="clear" w:pos="1134"/>
                <w:tab w:val="decimal" w:pos="173"/>
              </w:tabs>
              <w:spacing w:after="0"/>
              <w:jc w:val="left"/>
              <w:rPr>
                <w:rFonts w:cs="Arial"/>
                <w:sz w:val="22"/>
                <w:szCs w:val="22"/>
              </w:rPr>
            </w:pPr>
            <w:r w:rsidRPr="00165F4E">
              <w:rPr>
                <w:rFonts w:cs="Arial"/>
                <w:sz w:val="22"/>
                <w:szCs w:val="22"/>
              </w:rPr>
              <w:t>£</w:t>
            </w:r>
          </w:p>
        </w:tc>
      </w:tr>
      <w:tr w:rsidR="00B8254D" w:rsidRPr="00165F4E" w14:paraId="3E683DEB" w14:textId="77777777" w:rsidTr="00AC7854">
        <w:trPr>
          <w:trHeight w:val="580"/>
        </w:trPr>
        <w:tc>
          <w:tcPr>
            <w:tcW w:w="6232" w:type="dxa"/>
            <w:vAlign w:val="center"/>
          </w:tcPr>
          <w:p w14:paraId="6E0842E6" w14:textId="77777777" w:rsidR="00B8254D" w:rsidRPr="00165F4E" w:rsidRDefault="00B8254D" w:rsidP="00AC7854">
            <w:pPr>
              <w:spacing w:after="0"/>
              <w:rPr>
                <w:rFonts w:ascii="Arial" w:hAnsi="Arial" w:cs="Arial"/>
                <w:color w:val="000000"/>
                <w:sz w:val="20"/>
              </w:rPr>
            </w:pPr>
          </w:p>
        </w:tc>
        <w:tc>
          <w:tcPr>
            <w:tcW w:w="2694" w:type="dxa"/>
            <w:vAlign w:val="center"/>
          </w:tcPr>
          <w:p w14:paraId="4DFB57E8" w14:textId="77777777" w:rsidR="00B8254D" w:rsidRPr="00165F4E" w:rsidRDefault="00B8254D" w:rsidP="00AC7854">
            <w:pPr>
              <w:pStyle w:val="TableData"/>
              <w:tabs>
                <w:tab w:val="clear" w:pos="1134"/>
                <w:tab w:val="decimal" w:pos="173"/>
              </w:tabs>
              <w:spacing w:after="0"/>
              <w:jc w:val="left"/>
              <w:rPr>
                <w:rFonts w:cs="Arial"/>
                <w:sz w:val="22"/>
                <w:szCs w:val="22"/>
              </w:rPr>
            </w:pPr>
            <w:r w:rsidRPr="00165F4E">
              <w:rPr>
                <w:rFonts w:cs="Arial"/>
                <w:sz w:val="22"/>
                <w:szCs w:val="22"/>
              </w:rPr>
              <w:t>£</w:t>
            </w:r>
          </w:p>
        </w:tc>
      </w:tr>
      <w:tr w:rsidR="00B8254D" w:rsidRPr="00165F4E" w14:paraId="56779E2E" w14:textId="77777777" w:rsidTr="00AC7854">
        <w:trPr>
          <w:trHeight w:val="604"/>
        </w:trPr>
        <w:tc>
          <w:tcPr>
            <w:tcW w:w="6232" w:type="dxa"/>
            <w:vAlign w:val="center"/>
          </w:tcPr>
          <w:p w14:paraId="401C23A8" w14:textId="77777777" w:rsidR="00B8254D" w:rsidRPr="00165F4E" w:rsidRDefault="00B8254D" w:rsidP="00AC7854">
            <w:pPr>
              <w:spacing w:after="0"/>
              <w:rPr>
                <w:rFonts w:ascii="Arial" w:hAnsi="Arial" w:cs="Arial"/>
                <w:color w:val="000000"/>
                <w:sz w:val="20"/>
              </w:rPr>
            </w:pPr>
          </w:p>
        </w:tc>
        <w:tc>
          <w:tcPr>
            <w:tcW w:w="2694" w:type="dxa"/>
            <w:vAlign w:val="center"/>
          </w:tcPr>
          <w:p w14:paraId="1290C238" w14:textId="77777777" w:rsidR="00B8254D" w:rsidRPr="00165F4E" w:rsidRDefault="00B8254D" w:rsidP="00AC7854">
            <w:pPr>
              <w:pStyle w:val="TableData"/>
              <w:tabs>
                <w:tab w:val="clear" w:pos="1134"/>
                <w:tab w:val="decimal" w:pos="173"/>
              </w:tabs>
              <w:spacing w:after="0"/>
              <w:jc w:val="left"/>
              <w:rPr>
                <w:rFonts w:cs="Arial"/>
                <w:sz w:val="22"/>
                <w:szCs w:val="22"/>
              </w:rPr>
            </w:pPr>
            <w:r w:rsidRPr="00165F4E">
              <w:rPr>
                <w:rFonts w:cs="Arial"/>
                <w:sz w:val="22"/>
                <w:szCs w:val="22"/>
              </w:rPr>
              <w:t>£</w:t>
            </w:r>
          </w:p>
        </w:tc>
      </w:tr>
      <w:tr w:rsidR="00B8254D" w:rsidRPr="00165F4E" w14:paraId="18B4D629" w14:textId="77777777" w:rsidTr="00AC7854">
        <w:trPr>
          <w:trHeight w:val="604"/>
        </w:trPr>
        <w:tc>
          <w:tcPr>
            <w:tcW w:w="6232" w:type="dxa"/>
            <w:vAlign w:val="center"/>
          </w:tcPr>
          <w:p w14:paraId="45FC419F" w14:textId="77777777" w:rsidR="00B8254D" w:rsidRPr="00165F4E" w:rsidRDefault="00B8254D" w:rsidP="00AC7854">
            <w:pPr>
              <w:spacing w:after="0"/>
              <w:rPr>
                <w:rFonts w:ascii="Arial" w:hAnsi="Arial" w:cs="Arial"/>
                <w:color w:val="000000"/>
                <w:sz w:val="20"/>
              </w:rPr>
            </w:pPr>
          </w:p>
        </w:tc>
        <w:tc>
          <w:tcPr>
            <w:tcW w:w="2694" w:type="dxa"/>
            <w:vAlign w:val="center"/>
          </w:tcPr>
          <w:p w14:paraId="796E54B6" w14:textId="77777777" w:rsidR="00B8254D" w:rsidRPr="00165F4E" w:rsidRDefault="00B8254D" w:rsidP="00AC7854">
            <w:pPr>
              <w:pStyle w:val="TableData"/>
              <w:tabs>
                <w:tab w:val="clear" w:pos="1134"/>
                <w:tab w:val="decimal" w:pos="173"/>
              </w:tabs>
              <w:spacing w:after="0"/>
              <w:jc w:val="left"/>
              <w:rPr>
                <w:rFonts w:cs="Arial"/>
                <w:sz w:val="22"/>
                <w:szCs w:val="22"/>
              </w:rPr>
            </w:pPr>
            <w:r w:rsidRPr="00165F4E">
              <w:rPr>
                <w:rFonts w:cs="Arial"/>
                <w:sz w:val="22"/>
                <w:szCs w:val="22"/>
              </w:rPr>
              <w:t>£</w:t>
            </w:r>
          </w:p>
        </w:tc>
      </w:tr>
      <w:tr w:rsidR="00B8254D" w:rsidRPr="00165F4E" w14:paraId="20BB2922" w14:textId="77777777" w:rsidTr="00AC7854">
        <w:trPr>
          <w:trHeight w:val="604"/>
        </w:trPr>
        <w:tc>
          <w:tcPr>
            <w:tcW w:w="6232" w:type="dxa"/>
            <w:vAlign w:val="center"/>
          </w:tcPr>
          <w:p w14:paraId="6C88A91A" w14:textId="293299DF" w:rsidR="00B8254D" w:rsidRPr="00165F4E" w:rsidRDefault="00BE5DF8" w:rsidP="00AC7854">
            <w:pPr>
              <w:spacing w:after="0"/>
              <w:rPr>
                <w:rFonts w:ascii="Arial" w:hAnsi="Arial" w:cs="Arial"/>
                <w:color w:val="000000"/>
                <w:sz w:val="20"/>
              </w:rPr>
            </w:pPr>
            <w:r>
              <w:rPr>
                <w:rFonts w:ascii="Arial" w:hAnsi="Arial" w:cs="Arial"/>
                <w:color w:val="000000"/>
                <w:sz w:val="20"/>
              </w:rPr>
              <w:t>add rows as needed</w:t>
            </w:r>
          </w:p>
        </w:tc>
        <w:tc>
          <w:tcPr>
            <w:tcW w:w="2694" w:type="dxa"/>
            <w:vAlign w:val="center"/>
          </w:tcPr>
          <w:p w14:paraId="51CC2BDA" w14:textId="77777777" w:rsidR="00B8254D" w:rsidRPr="00165F4E" w:rsidRDefault="00B8254D" w:rsidP="00AC7854">
            <w:pPr>
              <w:pStyle w:val="TableData"/>
              <w:tabs>
                <w:tab w:val="clear" w:pos="1134"/>
                <w:tab w:val="decimal" w:pos="173"/>
              </w:tabs>
              <w:spacing w:after="0"/>
              <w:jc w:val="left"/>
              <w:rPr>
                <w:rFonts w:cs="Arial"/>
                <w:sz w:val="22"/>
                <w:szCs w:val="22"/>
              </w:rPr>
            </w:pPr>
            <w:r w:rsidRPr="00165F4E">
              <w:rPr>
                <w:rFonts w:cs="Arial"/>
                <w:sz w:val="22"/>
                <w:szCs w:val="22"/>
              </w:rPr>
              <w:t>£</w:t>
            </w:r>
          </w:p>
        </w:tc>
      </w:tr>
      <w:tr w:rsidR="00B8254D" w:rsidRPr="00165F4E" w14:paraId="2DAC4591" w14:textId="77777777" w:rsidTr="00AC7854">
        <w:trPr>
          <w:trHeight w:val="604"/>
        </w:trPr>
        <w:tc>
          <w:tcPr>
            <w:tcW w:w="6232" w:type="dxa"/>
            <w:vAlign w:val="center"/>
          </w:tcPr>
          <w:p w14:paraId="4725B626" w14:textId="77777777" w:rsidR="00B8254D" w:rsidRPr="00165F4E" w:rsidRDefault="00B8254D" w:rsidP="00AC7854">
            <w:pPr>
              <w:rPr>
                <w:rFonts w:ascii="Arial" w:hAnsi="Arial" w:cs="Arial"/>
                <w:b/>
                <w:color w:val="000000"/>
              </w:rPr>
            </w:pPr>
            <w:r w:rsidRPr="00165F4E">
              <w:rPr>
                <w:rFonts w:ascii="Arial" w:hAnsi="Arial" w:cs="Arial"/>
                <w:b/>
                <w:color w:val="000000"/>
              </w:rPr>
              <w:t>Total Costs</w:t>
            </w:r>
          </w:p>
        </w:tc>
        <w:tc>
          <w:tcPr>
            <w:tcW w:w="2694" w:type="dxa"/>
            <w:vAlign w:val="center"/>
          </w:tcPr>
          <w:p w14:paraId="0CC99D82" w14:textId="77777777" w:rsidR="00B8254D" w:rsidRPr="00165F4E" w:rsidRDefault="00B8254D" w:rsidP="00AC7854">
            <w:pPr>
              <w:pStyle w:val="TableData"/>
              <w:tabs>
                <w:tab w:val="clear" w:pos="1134"/>
                <w:tab w:val="decimal" w:pos="173"/>
              </w:tabs>
              <w:jc w:val="left"/>
              <w:rPr>
                <w:rFonts w:cs="Arial"/>
                <w:b/>
                <w:sz w:val="22"/>
                <w:szCs w:val="22"/>
              </w:rPr>
            </w:pPr>
            <w:r w:rsidRPr="00165F4E">
              <w:rPr>
                <w:rFonts w:cs="Arial"/>
                <w:b/>
                <w:sz w:val="22"/>
                <w:szCs w:val="22"/>
              </w:rPr>
              <w:t>£</w:t>
            </w:r>
          </w:p>
        </w:tc>
      </w:tr>
    </w:tbl>
    <w:p w14:paraId="44F58E23" w14:textId="75AAB81C" w:rsidR="00B8254D" w:rsidRPr="00165F4E" w:rsidRDefault="00B8254D" w:rsidP="00B8254D">
      <w:pPr>
        <w:spacing w:after="0" w:line="276" w:lineRule="auto"/>
        <w:jc w:val="both"/>
        <w:rPr>
          <w:rFonts w:ascii="Arial" w:hAnsi="Arial" w:cs="Arial"/>
          <w:i/>
          <w:sz w:val="20"/>
        </w:rPr>
      </w:pPr>
      <w:r w:rsidRPr="00165F4E">
        <w:rPr>
          <w:rFonts w:ascii="Arial" w:hAnsi="Arial" w:cs="Arial"/>
          <w:i/>
          <w:sz w:val="20"/>
        </w:rPr>
        <w:t xml:space="preserve">Weighting </w:t>
      </w:r>
      <w:r>
        <w:rPr>
          <w:rFonts w:ascii="Arial" w:hAnsi="Arial" w:cs="Arial"/>
          <w:i/>
          <w:sz w:val="20"/>
        </w:rPr>
        <w:t>2</w:t>
      </w:r>
      <w:r w:rsidRPr="00165F4E">
        <w:rPr>
          <w:rFonts w:ascii="Arial" w:hAnsi="Arial" w:cs="Arial"/>
          <w:i/>
          <w:sz w:val="20"/>
        </w:rPr>
        <w:t>0%</w:t>
      </w:r>
    </w:p>
    <w:p w14:paraId="7DBD913D" w14:textId="25CC1A2F" w:rsidR="00F61BC0" w:rsidRDefault="00F61BC0">
      <w:pPr>
        <w:rPr>
          <w:rFonts w:ascii="Arial" w:eastAsia="Times New Roman" w:hAnsi="Arial" w:cs="Arial"/>
          <w:b/>
          <w:sz w:val="32"/>
          <w:szCs w:val="32"/>
        </w:rPr>
      </w:pPr>
    </w:p>
    <w:p w14:paraId="4191889C" w14:textId="4E7F424A" w:rsidR="002A6919" w:rsidRPr="00AF2A63" w:rsidRDefault="002A6919" w:rsidP="002A6919">
      <w:pPr>
        <w:rPr>
          <w:rFonts w:ascii="Arial" w:hAnsi="Arial" w:cs="Arial"/>
        </w:rPr>
      </w:pPr>
      <w:r w:rsidRPr="00AF2A63">
        <w:rPr>
          <w:rFonts w:ascii="Arial" w:hAnsi="Arial" w:cs="Arial"/>
        </w:rPr>
        <w:t>Please include narrative</w:t>
      </w:r>
      <w:r>
        <w:rPr>
          <w:rFonts w:ascii="Arial" w:hAnsi="Arial" w:cs="Arial"/>
        </w:rPr>
        <w:t xml:space="preserve"> below</w:t>
      </w:r>
      <w:r w:rsidRPr="00AF2A63">
        <w:rPr>
          <w:rFonts w:ascii="Arial" w:hAnsi="Arial" w:cs="Arial"/>
        </w:rPr>
        <w:t xml:space="preserve"> </w:t>
      </w:r>
      <w:r>
        <w:rPr>
          <w:rFonts w:ascii="Arial" w:hAnsi="Arial" w:cs="Arial"/>
        </w:rPr>
        <w:t>if you wish to</w:t>
      </w:r>
      <w:r w:rsidRPr="00AF2A63">
        <w:rPr>
          <w:rFonts w:ascii="Arial" w:hAnsi="Arial" w:cs="Arial"/>
        </w:rPr>
        <w:t xml:space="preserve"> explain your costings, cost assumptions, any exceptions, d</w:t>
      </w:r>
      <w:r>
        <w:rPr>
          <w:rFonts w:ascii="Arial" w:hAnsi="Arial" w:cs="Arial"/>
        </w:rPr>
        <w:t xml:space="preserve">ependencies and flexibilities. </w:t>
      </w:r>
      <w:r w:rsidRPr="00AF2A63">
        <w:rPr>
          <w:rFonts w:ascii="Arial" w:hAnsi="Arial" w:cs="Arial"/>
        </w:rPr>
        <w:t>Please also provide a short paragraph on how your proposal provides value for money</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A6919" w:rsidRPr="00CB2FED" w14:paraId="3DC4DF6D" w14:textId="77777777" w:rsidTr="00DA6BB4">
        <w:trPr>
          <w:trHeight w:val="2330"/>
        </w:trPr>
        <w:tc>
          <w:tcPr>
            <w:tcW w:w="9016" w:type="dxa"/>
          </w:tcPr>
          <w:p w14:paraId="0732AA88" w14:textId="77777777" w:rsidR="002A6919" w:rsidRPr="00F6799F" w:rsidRDefault="002A6919" w:rsidP="00DA6BB4">
            <w:pPr>
              <w:rPr>
                <w:rFonts w:ascii="Arial" w:hAnsi="Arial" w:cs="Arial"/>
                <w:color w:val="000000"/>
                <w:sz w:val="20"/>
              </w:rPr>
            </w:pPr>
          </w:p>
        </w:tc>
      </w:tr>
    </w:tbl>
    <w:p w14:paraId="6EB924EC" w14:textId="44BC1F08" w:rsidR="00B8254D" w:rsidRDefault="002A6919">
      <w:pPr>
        <w:rPr>
          <w:rFonts w:ascii="Arial" w:eastAsia="Times New Roman" w:hAnsi="Arial" w:cs="Arial"/>
          <w:b/>
          <w:sz w:val="32"/>
          <w:szCs w:val="32"/>
        </w:rPr>
      </w:pPr>
      <w:r>
        <w:rPr>
          <w:rFonts w:ascii="Arial" w:hAnsi="Arial" w:cs="Arial"/>
          <w:i/>
          <w:sz w:val="20"/>
        </w:rPr>
        <w:t>Not scored (no word limit but please keep to no more than 0.5 page)</w:t>
      </w:r>
      <w:r w:rsidR="00B8254D">
        <w:rPr>
          <w:rFonts w:ascii="Arial" w:eastAsia="Times New Roman" w:hAnsi="Arial" w:cs="Arial"/>
          <w:b/>
          <w:sz w:val="32"/>
          <w:szCs w:val="32"/>
        </w:rPr>
        <w:br w:type="page"/>
      </w:r>
    </w:p>
    <w:p w14:paraId="4D8956B4" w14:textId="07D41869" w:rsidR="00CF1424" w:rsidRPr="00CF1424" w:rsidRDefault="00CF1424" w:rsidP="00CF1424">
      <w:pPr>
        <w:rPr>
          <w:rFonts w:ascii="Arial" w:eastAsia="Times New Roman" w:hAnsi="Arial" w:cs="Arial"/>
          <w:b/>
          <w:sz w:val="32"/>
          <w:szCs w:val="32"/>
        </w:rPr>
      </w:pPr>
      <w:r w:rsidRPr="00CF1424">
        <w:rPr>
          <w:rFonts w:ascii="Arial" w:eastAsia="Times New Roman" w:hAnsi="Arial" w:cs="Arial"/>
          <w:b/>
          <w:sz w:val="32"/>
          <w:szCs w:val="32"/>
        </w:rPr>
        <w:lastRenderedPageBreak/>
        <w:t>Appendix 6: Non-Disclosure Agreement</w:t>
      </w:r>
    </w:p>
    <w:p w14:paraId="28D0058B" w14:textId="77777777" w:rsidR="00CF1424" w:rsidRPr="00CF1424" w:rsidRDefault="00CF1424" w:rsidP="00CF1424">
      <w:pPr>
        <w:rPr>
          <w:rFonts w:ascii="Arial" w:eastAsia="Times New Roman" w:hAnsi="Arial" w:cs="Arial"/>
        </w:rPr>
      </w:pPr>
      <w:r w:rsidRPr="00CF1424">
        <w:rPr>
          <w:rFonts w:ascii="Arial" w:eastAsia="Times New Roman" w:hAnsi="Arial" w:cs="Arial"/>
          <w:b/>
        </w:rPr>
        <w:br/>
      </w:r>
      <w:r w:rsidRPr="00CF1424">
        <w:rPr>
          <w:rFonts w:ascii="Arial" w:eastAsia="Times New Roman" w:hAnsi="Arial" w:cs="Arial"/>
        </w:rPr>
        <w:t xml:space="preserve">This Non-Disclosure Agreement is made the on (Insert Date)          </w:t>
      </w:r>
    </w:p>
    <w:p w14:paraId="4D071C41" w14:textId="77777777" w:rsidR="00CF1424" w:rsidRPr="00CF1424" w:rsidRDefault="00CF1424" w:rsidP="00CF1424">
      <w:pPr>
        <w:rPr>
          <w:rFonts w:ascii="Arial" w:eastAsia="Times New Roman" w:hAnsi="Arial" w:cs="Arial"/>
        </w:rPr>
      </w:pPr>
      <w:r w:rsidRPr="00CF1424">
        <w:rPr>
          <w:rFonts w:ascii="Arial" w:eastAsia="Times New Roman" w:hAnsi="Arial" w:cs="Arial"/>
        </w:rPr>
        <w:t>Parties:</w:t>
      </w:r>
    </w:p>
    <w:p w14:paraId="6BFDDF4D" w14:textId="77777777" w:rsidR="00CF1424" w:rsidRPr="00CF1424" w:rsidRDefault="00CF1424" w:rsidP="00CF1424">
      <w:pPr>
        <w:numPr>
          <w:ilvl w:val="0"/>
          <w:numId w:val="24"/>
        </w:numPr>
        <w:rPr>
          <w:rFonts w:ascii="Arial" w:eastAsia="Times New Roman" w:hAnsi="Arial" w:cs="Arial"/>
        </w:rPr>
      </w:pPr>
      <w:r w:rsidRPr="00CF1424">
        <w:rPr>
          <w:rFonts w:ascii="Arial" w:eastAsia="Times New Roman" w:hAnsi="Arial" w:cs="Arial"/>
        </w:rPr>
        <w:t xml:space="preserve">Police and Crime Commissioner of Thames Valley whose office is at Oxford Road, Kidlington, OX5 2NX (the “Discloser”); and </w:t>
      </w:r>
    </w:p>
    <w:p w14:paraId="056C773A" w14:textId="77777777" w:rsidR="00CF1424" w:rsidRPr="00CF1424" w:rsidRDefault="00CF1424" w:rsidP="00CF1424">
      <w:pPr>
        <w:rPr>
          <w:rFonts w:ascii="Arial" w:eastAsia="Times New Roman" w:hAnsi="Arial" w:cs="Arial"/>
        </w:rPr>
      </w:pPr>
      <w:r w:rsidRPr="00CF1424">
        <w:rPr>
          <w:rFonts w:ascii="Arial" w:eastAsia="Times New Roman" w:hAnsi="Arial" w:cs="Arial"/>
        </w:rPr>
        <w:t xml:space="preserve"> </w:t>
      </w:r>
    </w:p>
    <w:p w14:paraId="2D268F10" w14:textId="77777777" w:rsidR="00CF1424" w:rsidRPr="00CF1424" w:rsidRDefault="00CF1424" w:rsidP="00CF1424">
      <w:pPr>
        <w:numPr>
          <w:ilvl w:val="0"/>
          <w:numId w:val="24"/>
        </w:numPr>
        <w:rPr>
          <w:rFonts w:ascii="Arial" w:eastAsia="Times New Roman" w:hAnsi="Arial" w:cs="Arial"/>
        </w:rPr>
      </w:pPr>
      <w:r w:rsidRPr="00CF1424">
        <w:rPr>
          <w:rFonts w:ascii="Arial" w:eastAsia="Times New Roman" w:hAnsi="Arial" w:cs="Arial"/>
        </w:rPr>
        <w:t>[INSERT RECEIPIENT NAME] whose office is at [INSERT ADDRESS] (the “Recipient”),</w:t>
      </w:r>
    </w:p>
    <w:p w14:paraId="4DE32DD9" w14:textId="77777777" w:rsidR="00CF1424" w:rsidRPr="00CF1424" w:rsidRDefault="00CF1424" w:rsidP="00CF1424">
      <w:pPr>
        <w:rPr>
          <w:rFonts w:ascii="Arial" w:eastAsia="Times New Roman" w:hAnsi="Arial" w:cs="Arial"/>
        </w:rPr>
      </w:pPr>
      <w:r w:rsidRPr="00CF1424">
        <w:rPr>
          <w:rFonts w:ascii="Arial" w:eastAsia="Times New Roman" w:hAnsi="Arial" w:cs="Arial"/>
        </w:rPr>
        <w:t>together, the “parties” and each a “party”.</w:t>
      </w:r>
    </w:p>
    <w:p w14:paraId="1F62CCBA" w14:textId="77777777" w:rsidR="00CF1424" w:rsidRPr="00CF1424" w:rsidRDefault="00CF1424" w:rsidP="00CF1424">
      <w:pPr>
        <w:rPr>
          <w:rFonts w:ascii="Arial" w:eastAsia="Times New Roman" w:hAnsi="Arial" w:cs="Arial"/>
        </w:rPr>
      </w:pPr>
    </w:p>
    <w:p w14:paraId="2C54CED1" w14:textId="77777777" w:rsidR="00CF1424" w:rsidRPr="00CF1424" w:rsidRDefault="00CF1424" w:rsidP="00CF1424">
      <w:pPr>
        <w:rPr>
          <w:rFonts w:ascii="Arial" w:eastAsia="Times New Roman" w:hAnsi="Arial" w:cs="Arial"/>
        </w:rPr>
      </w:pPr>
      <w:r w:rsidRPr="00CF1424">
        <w:rPr>
          <w:rFonts w:ascii="Arial" w:eastAsia="Times New Roman" w:hAnsi="Arial" w:cs="Arial"/>
        </w:rPr>
        <w:t>Any reference to writing or written in this Agreement includes fax and email.</w:t>
      </w:r>
    </w:p>
    <w:p w14:paraId="24213AF0" w14:textId="253BDE38" w:rsidR="00CF1424" w:rsidRPr="00CF1424" w:rsidRDefault="00CF1424" w:rsidP="00CF1424">
      <w:pPr>
        <w:rPr>
          <w:rFonts w:ascii="Arial" w:eastAsia="Times New Roman" w:hAnsi="Arial" w:cs="Arial"/>
        </w:rPr>
      </w:pPr>
      <w:r w:rsidRPr="00CF1424">
        <w:rPr>
          <w:rFonts w:ascii="Arial" w:eastAsia="Times New Roman" w:hAnsi="Arial" w:cs="Arial"/>
        </w:rPr>
        <w:t xml:space="preserve">A 1.  The Discloser intends to disclose information (the Confidential Information) to the Recipient for the purpose of </w:t>
      </w:r>
      <w:r w:rsidR="0099613A">
        <w:rPr>
          <w:rFonts w:ascii="Arial" w:eastAsia="Times New Roman" w:hAnsi="Arial" w:cs="Arial"/>
          <w:bCs/>
        </w:rPr>
        <w:t>provision of a Thames Valley ASB Mediation Service</w:t>
      </w:r>
      <w:r w:rsidRPr="00CF1424">
        <w:rPr>
          <w:rFonts w:ascii="Arial" w:eastAsia="Times New Roman" w:hAnsi="Arial" w:cs="Arial"/>
          <w:bCs/>
        </w:rPr>
        <w:t xml:space="preserve"> </w:t>
      </w:r>
      <w:r w:rsidRPr="00CF1424">
        <w:rPr>
          <w:rFonts w:ascii="Arial" w:eastAsia="Times New Roman" w:hAnsi="Arial" w:cs="Arial"/>
        </w:rPr>
        <w:t xml:space="preserve">(the Purpose). The confidentiality of which the parties wish to preserve and therefore agree to abide by the specified terms and Conditions governing such disclosure as detailed below: </w:t>
      </w:r>
    </w:p>
    <w:p w14:paraId="29DEDCCF" w14:textId="77777777" w:rsidR="00CF1424" w:rsidRPr="00CF1424" w:rsidRDefault="00CF1424" w:rsidP="00CF1424">
      <w:pPr>
        <w:rPr>
          <w:rFonts w:ascii="Arial" w:eastAsia="Times New Roman" w:hAnsi="Arial" w:cs="Arial"/>
        </w:rPr>
      </w:pPr>
    </w:p>
    <w:p w14:paraId="65C9BFF2" w14:textId="77777777" w:rsidR="00CF1424" w:rsidRPr="00CF1424" w:rsidRDefault="00CF1424" w:rsidP="00CF1424">
      <w:pPr>
        <w:rPr>
          <w:rFonts w:ascii="Arial" w:eastAsia="Times New Roman" w:hAnsi="Arial" w:cs="Arial"/>
        </w:rPr>
      </w:pPr>
      <w:r w:rsidRPr="00CF1424">
        <w:rPr>
          <w:rFonts w:ascii="Arial" w:eastAsia="Times New Roman" w:hAnsi="Arial" w:cs="Arial"/>
        </w:rPr>
        <w:t xml:space="preserve"> IT IS AGREED AS FOLLOWS: -</w:t>
      </w:r>
    </w:p>
    <w:p w14:paraId="29EC21E9" w14:textId="77777777" w:rsidR="00CF1424" w:rsidRPr="00CF1424" w:rsidRDefault="00CF1424" w:rsidP="00CF1424">
      <w:pPr>
        <w:rPr>
          <w:rFonts w:ascii="Arial" w:eastAsia="Times New Roman" w:hAnsi="Arial" w:cs="Arial"/>
        </w:rPr>
      </w:pPr>
      <w:r w:rsidRPr="00CF1424">
        <w:rPr>
          <w:rFonts w:ascii="Arial" w:eastAsia="Times New Roman" w:hAnsi="Arial" w:cs="Arial"/>
        </w:rPr>
        <w:t>B1. The Recipient agrees not to use the Confidential Information for any purpose other than the Purpose without first obtaining the written agreement of the Discloser.</w:t>
      </w:r>
    </w:p>
    <w:p w14:paraId="6C079540" w14:textId="77777777" w:rsidR="00CF1424" w:rsidRPr="00CF1424" w:rsidRDefault="00CF1424" w:rsidP="00CF1424">
      <w:pPr>
        <w:rPr>
          <w:rFonts w:ascii="Arial" w:eastAsia="Times New Roman" w:hAnsi="Arial" w:cs="Arial"/>
        </w:rPr>
      </w:pPr>
      <w:r w:rsidRPr="00CF1424">
        <w:rPr>
          <w:rFonts w:ascii="Arial" w:eastAsia="Times New Roman" w:hAnsi="Arial" w:cs="Arial"/>
        </w:rPr>
        <w:t>B2. Each party shall treat the Confidential Information as confidential and proprietary and will not, except as provided in clause B3 and clause B3A, disclose it to any third party nor use the Confidential Information for any purpose other than in connection with the Purpose including, without limitation, financing arrangements in relation to the Purpose.</w:t>
      </w:r>
    </w:p>
    <w:p w14:paraId="5DB2E583" w14:textId="77777777" w:rsidR="00CF1424" w:rsidRPr="00CF1424" w:rsidRDefault="00CF1424" w:rsidP="00CF1424">
      <w:pPr>
        <w:rPr>
          <w:rFonts w:ascii="Arial" w:eastAsia="Times New Roman" w:hAnsi="Arial" w:cs="Arial"/>
        </w:rPr>
      </w:pPr>
      <w:r w:rsidRPr="00CF1424">
        <w:rPr>
          <w:rFonts w:ascii="Arial" w:eastAsia="Times New Roman" w:hAnsi="Arial" w:cs="Arial"/>
        </w:rPr>
        <w:t>B3. The Recipient agrees to keep the Confidential Information secure and not to disclose it to any third party except to its officers and employees, professional advisers, (and/or consultants and any other person to whom the Discloser agrees in writing that Confidential Information may be disclosed in connection with the Purpose) who need to know the same for the Purpose, on the basis that the Recipient informs them that they owe a duty of confidence to the Discloser.</w:t>
      </w:r>
    </w:p>
    <w:p w14:paraId="4898BF49" w14:textId="77777777" w:rsidR="00CF1424" w:rsidRPr="00CF1424" w:rsidRDefault="00CF1424" w:rsidP="00CF1424">
      <w:pPr>
        <w:rPr>
          <w:rFonts w:ascii="Arial" w:eastAsia="Times New Roman" w:hAnsi="Arial" w:cs="Arial"/>
        </w:rPr>
      </w:pPr>
      <w:r w:rsidRPr="00CF1424">
        <w:rPr>
          <w:rFonts w:ascii="Arial" w:eastAsia="Times New Roman" w:hAnsi="Arial" w:cs="Arial"/>
        </w:rPr>
        <w:t>B3A. Nothing in this Agreement will prevent the Recipient from making any disclosure of the Confidential Information required by law or by any court and/or regulatory, judicial, governmental, or similar body or in accordance with any statutory requirements. Provided always that if such an order or requirement arises the acquiring party shall promptly notify the disclosing party in writing of this and shall be entitled only to furnish that portion of the Confidential Information as it’s legal advisers shall advise (in writing) is necessary to comply with the relevant order or requirement.</w:t>
      </w:r>
    </w:p>
    <w:p w14:paraId="26EF3C7F" w14:textId="77777777" w:rsidR="00CF1424" w:rsidRPr="00CF1424" w:rsidRDefault="00CF1424" w:rsidP="00CF1424">
      <w:pPr>
        <w:rPr>
          <w:rFonts w:ascii="Arial" w:eastAsia="Times New Roman" w:hAnsi="Arial" w:cs="Arial"/>
        </w:rPr>
      </w:pPr>
    </w:p>
    <w:p w14:paraId="42F099F8" w14:textId="77777777" w:rsidR="00CF1424" w:rsidRPr="00CF1424" w:rsidRDefault="00CF1424" w:rsidP="00CF1424">
      <w:pPr>
        <w:rPr>
          <w:rFonts w:ascii="Arial" w:eastAsia="Times New Roman" w:hAnsi="Arial" w:cs="Arial"/>
        </w:rPr>
      </w:pPr>
      <w:r w:rsidRPr="00CF1424">
        <w:rPr>
          <w:rFonts w:ascii="Arial" w:eastAsia="Times New Roman" w:hAnsi="Arial" w:cs="Arial"/>
        </w:rPr>
        <w:lastRenderedPageBreak/>
        <w:t>B4. Information is not Confidential Information if it is, or becomes, generally available to the public; was available to the Recipient on a non-confidential basis prior to the disclosure by the Discloser; was lawfully in the possession of the Recipient before the information was disclosed; or the parties agree in writing that the information is not confidential.</w:t>
      </w:r>
    </w:p>
    <w:p w14:paraId="4154475B" w14:textId="77777777" w:rsidR="00CF1424" w:rsidRPr="00CF1424" w:rsidRDefault="00CF1424" w:rsidP="00CF1424">
      <w:pPr>
        <w:rPr>
          <w:rFonts w:ascii="Arial" w:eastAsia="Times New Roman" w:hAnsi="Arial" w:cs="Arial"/>
        </w:rPr>
      </w:pPr>
      <w:r w:rsidRPr="00CF1424">
        <w:rPr>
          <w:rFonts w:ascii="Arial" w:eastAsia="Times New Roman" w:hAnsi="Arial" w:cs="Arial"/>
        </w:rPr>
        <w:t xml:space="preserve">B5. Neither this Agreement nor the supply of any Confidential Information grants the Recipient any licence, interest or right in respect of any intellectual property rights of the Discloser except the right to copy the Confidential Information solely for the Purpose.  Any Confidential Information supplied or disclosed by either party shall remain the sole and exclusive Property of the disclosing party and this Agreement shall not operate to transfer ownership therein to any other party and the acquiring party shall, if requested by disclosing party, destroy all and any documents (and copies, extracts or prints thereof) containing Confidential Information.  The Recipient will, on request from the Discloser, return all copies and records of the Confidential Information to the Discloser and will not retain any copies or records of the Confidential Information for longer than 1 year. </w:t>
      </w:r>
    </w:p>
    <w:p w14:paraId="4D34D56E" w14:textId="62713920" w:rsidR="00CF1424" w:rsidRPr="00CF1424" w:rsidRDefault="00CF1424" w:rsidP="00CF1424">
      <w:pPr>
        <w:rPr>
          <w:rFonts w:ascii="Arial" w:eastAsia="Times New Roman" w:hAnsi="Arial" w:cs="Arial"/>
        </w:rPr>
      </w:pPr>
      <w:r w:rsidRPr="00CF1424">
        <w:rPr>
          <w:rFonts w:ascii="Arial" w:eastAsia="Times New Roman" w:hAnsi="Arial" w:cs="Arial"/>
        </w:rPr>
        <w:t>B6. Each party shall take all reasonable precautions to safeguard the confidentiality of Confidential Information.</w:t>
      </w:r>
    </w:p>
    <w:p w14:paraId="7EECBC6B" w14:textId="77777777" w:rsidR="00CF1424" w:rsidRPr="00CF1424" w:rsidRDefault="00CF1424" w:rsidP="00CF1424">
      <w:pPr>
        <w:rPr>
          <w:rFonts w:ascii="Arial" w:eastAsia="Times New Roman" w:hAnsi="Arial" w:cs="Arial"/>
        </w:rPr>
      </w:pPr>
      <w:r w:rsidRPr="00CF1424">
        <w:rPr>
          <w:rFonts w:ascii="Arial" w:eastAsia="Times New Roman" w:hAnsi="Arial" w:cs="Arial"/>
        </w:rPr>
        <w:t>B7. Each party shall be responsible for the compliance with the obligations of the confidentiality in this Agreement on the part of its respective officers and employees to whom Confidential Information has been disclosed.</w:t>
      </w:r>
    </w:p>
    <w:p w14:paraId="733972B4" w14:textId="77777777" w:rsidR="00CF1424" w:rsidRPr="00CF1424" w:rsidRDefault="00CF1424" w:rsidP="00CF1424">
      <w:pPr>
        <w:rPr>
          <w:rFonts w:ascii="Arial" w:eastAsia="Times New Roman" w:hAnsi="Arial" w:cs="Arial"/>
        </w:rPr>
      </w:pPr>
      <w:r w:rsidRPr="00CF1424">
        <w:rPr>
          <w:rFonts w:ascii="Arial" w:eastAsia="Times New Roman" w:hAnsi="Arial" w:cs="Arial"/>
        </w:rPr>
        <w:t>B8. Neither this Agreement nor the supply of any information grants the Recipient any licence, interest or right in respect of any intellectual property rights of the Discloser except the right to copy the Confidential Information solely for the Purpose.</w:t>
      </w:r>
    </w:p>
    <w:p w14:paraId="54A789A0" w14:textId="77777777" w:rsidR="00CF1424" w:rsidRPr="00CF1424" w:rsidRDefault="00CF1424" w:rsidP="00CF1424">
      <w:pPr>
        <w:rPr>
          <w:rFonts w:ascii="Arial" w:eastAsia="Times New Roman" w:hAnsi="Arial" w:cs="Arial"/>
        </w:rPr>
      </w:pPr>
      <w:r w:rsidRPr="00CF1424">
        <w:rPr>
          <w:rFonts w:ascii="Arial" w:eastAsia="Times New Roman" w:hAnsi="Arial" w:cs="Arial"/>
        </w:rPr>
        <w:t>B9. Without the prior written consent of the other party each party shall not and shall direct its</w:t>
      </w:r>
    </w:p>
    <w:p w14:paraId="3A57A70D" w14:textId="77777777" w:rsidR="00CF1424" w:rsidRPr="00CF1424" w:rsidRDefault="00CF1424" w:rsidP="00CF1424">
      <w:pPr>
        <w:rPr>
          <w:rFonts w:ascii="Arial" w:eastAsia="Times New Roman" w:hAnsi="Arial" w:cs="Arial"/>
        </w:rPr>
      </w:pPr>
      <w:r w:rsidRPr="00CF1424">
        <w:rPr>
          <w:rFonts w:ascii="Arial" w:eastAsia="Times New Roman" w:hAnsi="Arial" w:cs="Arial"/>
        </w:rPr>
        <w:t xml:space="preserve">       officers and/or employees not to make any public announcement:</w:t>
      </w:r>
    </w:p>
    <w:p w14:paraId="3F88C541" w14:textId="77777777" w:rsidR="00CF1424" w:rsidRPr="00CF1424" w:rsidRDefault="00CF1424" w:rsidP="00CF1424">
      <w:pPr>
        <w:rPr>
          <w:rFonts w:ascii="Arial" w:eastAsia="Times New Roman" w:hAnsi="Arial" w:cs="Arial"/>
        </w:rPr>
      </w:pPr>
      <w:r w:rsidRPr="00CF1424">
        <w:rPr>
          <w:rFonts w:ascii="Arial" w:eastAsia="Times New Roman" w:hAnsi="Arial" w:cs="Arial"/>
        </w:rPr>
        <w:t xml:space="preserve">           (a)  of the fact that any discussions are taking place concerning the Purpose; or</w:t>
      </w:r>
    </w:p>
    <w:p w14:paraId="20E1BAB9" w14:textId="5FC01D1F" w:rsidR="00CF1424" w:rsidRPr="00CF1424" w:rsidRDefault="00CF1424" w:rsidP="00CF1424">
      <w:pPr>
        <w:rPr>
          <w:rFonts w:ascii="Arial" w:eastAsia="Times New Roman" w:hAnsi="Arial" w:cs="Arial"/>
        </w:rPr>
      </w:pPr>
      <w:r>
        <w:rPr>
          <w:rFonts w:ascii="Arial" w:eastAsia="Times New Roman" w:hAnsi="Arial" w:cs="Arial"/>
        </w:rPr>
        <w:t xml:space="preserve">          </w:t>
      </w:r>
      <w:r w:rsidRPr="00CF1424">
        <w:rPr>
          <w:rFonts w:ascii="Arial" w:eastAsia="Times New Roman" w:hAnsi="Arial" w:cs="Arial"/>
        </w:rPr>
        <w:t xml:space="preserve"> (b)   that either party has requested or received any information; or</w:t>
      </w:r>
    </w:p>
    <w:p w14:paraId="3A3CA547" w14:textId="77777777" w:rsidR="00CF1424" w:rsidRPr="00CF1424" w:rsidRDefault="00CF1424" w:rsidP="00CF1424">
      <w:pPr>
        <w:rPr>
          <w:rFonts w:ascii="Arial" w:eastAsia="Times New Roman" w:hAnsi="Arial" w:cs="Arial"/>
        </w:rPr>
      </w:pPr>
      <w:r w:rsidRPr="00CF1424">
        <w:rPr>
          <w:rFonts w:ascii="Arial" w:eastAsia="Times New Roman" w:hAnsi="Arial" w:cs="Arial"/>
        </w:rPr>
        <w:t xml:space="preserve">           (c)   of any terms or conditions of, or other facts relating to, the Purpose. </w:t>
      </w:r>
    </w:p>
    <w:p w14:paraId="439D5A1A" w14:textId="77777777" w:rsidR="00CF1424" w:rsidRPr="00CF1424" w:rsidRDefault="00CF1424" w:rsidP="00CF1424">
      <w:pPr>
        <w:rPr>
          <w:rFonts w:ascii="Arial" w:eastAsia="Times New Roman" w:hAnsi="Arial" w:cs="Arial"/>
        </w:rPr>
      </w:pPr>
    </w:p>
    <w:p w14:paraId="069671F6" w14:textId="77777777" w:rsidR="00CF1424" w:rsidRPr="00CF1424" w:rsidRDefault="00CF1424" w:rsidP="00CF1424">
      <w:pPr>
        <w:rPr>
          <w:rFonts w:ascii="Arial" w:eastAsia="Times New Roman" w:hAnsi="Arial" w:cs="Arial"/>
        </w:rPr>
      </w:pPr>
      <w:r w:rsidRPr="00CF1424">
        <w:rPr>
          <w:rFonts w:ascii="Arial" w:eastAsia="Times New Roman" w:hAnsi="Arial" w:cs="Arial"/>
        </w:rPr>
        <w:t>Provided that this clause B9 shall not apply to any public announcements made in pursuance</w:t>
      </w:r>
    </w:p>
    <w:p w14:paraId="549EAE07" w14:textId="77777777" w:rsidR="00CF1424" w:rsidRPr="00CF1424" w:rsidRDefault="00CF1424" w:rsidP="00CF1424">
      <w:pPr>
        <w:rPr>
          <w:rFonts w:ascii="Arial" w:eastAsia="Times New Roman" w:hAnsi="Arial" w:cs="Arial"/>
        </w:rPr>
      </w:pPr>
      <w:r w:rsidRPr="00CF1424">
        <w:rPr>
          <w:rFonts w:ascii="Arial" w:eastAsia="Times New Roman" w:hAnsi="Arial" w:cs="Arial"/>
        </w:rPr>
        <w:t>of an order or requirement of any applicable law or competent judicial, governmental or other</w:t>
      </w:r>
    </w:p>
    <w:p w14:paraId="66871D34" w14:textId="77777777" w:rsidR="00CF1424" w:rsidRPr="00CF1424" w:rsidRDefault="00CF1424" w:rsidP="00CF1424">
      <w:pPr>
        <w:rPr>
          <w:rFonts w:ascii="Arial" w:eastAsia="Times New Roman" w:hAnsi="Arial" w:cs="Arial"/>
        </w:rPr>
      </w:pPr>
      <w:r w:rsidRPr="00CF1424">
        <w:rPr>
          <w:rFonts w:ascii="Arial" w:eastAsia="Times New Roman" w:hAnsi="Arial" w:cs="Arial"/>
        </w:rPr>
        <w:t>authority or in accordance with the requirements of statute.</w:t>
      </w:r>
    </w:p>
    <w:p w14:paraId="060ACBC0" w14:textId="776E9590" w:rsidR="00CF1424" w:rsidRPr="00CF1424" w:rsidRDefault="00CF1424" w:rsidP="00CF1424">
      <w:pPr>
        <w:rPr>
          <w:rFonts w:ascii="Arial" w:eastAsia="Times New Roman" w:hAnsi="Arial" w:cs="Arial"/>
        </w:rPr>
      </w:pPr>
      <w:r w:rsidRPr="00CF1424">
        <w:rPr>
          <w:rFonts w:ascii="Arial" w:eastAsia="Times New Roman" w:hAnsi="Arial" w:cs="Arial"/>
        </w:rPr>
        <w:t>B10. For the purpose of this Agreement the term ‘Confidential Information’ does not include any information which: -</w:t>
      </w:r>
      <w:r w:rsidR="007378BE">
        <w:rPr>
          <w:rFonts w:ascii="Arial" w:eastAsia="Times New Roman" w:hAnsi="Arial" w:cs="Arial"/>
        </w:rPr>
        <w:t xml:space="preserve">      </w:t>
      </w:r>
    </w:p>
    <w:p w14:paraId="673729C3" w14:textId="77777777" w:rsidR="00CF1424" w:rsidRPr="00CF1424" w:rsidRDefault="00CF1424" w:rsidP="00CF1424">
      <w:pPr>
        <w:rPr>
          <w:rFonts w:ascii="Arial" w:eastAsia="Times New Roman" w:hAnsi="Arial" w:cs="Arial"/>
        </w:rPr>
      </w:pPr>
      <w:r w:rsidRPr="00CF1424">
        <w:rPr>
          <w:rFonts w:ascii="Arial" w:eastAsia="Times New Roman" w:hAnsi="Arial" w:cs="Arial"/>
        </w:rPr>
        <w:t xml:space="preserve">          (a)  at the time of disclosure or at any time thereafter is in or becomes part of the public </w:t>
      </w:r>
    </w:p>
    <w:p w14:paraId="4A4A13B4" w14:textId="77777777" w:rsidR="00CF1424" w:rsidRPr="00CF1424" w:rsidRDefault="00CF1424" w:rsidP="00CF1424">
      <w:pPr>
        <w:rPr>
          <w:rFonts w:ascii="Arial" w:eastAsia="Times New Roman" w:hAnsi="Arial" w:cs="Arial"/>
        </w:rPr>
      </w:pPr>
      <w:r w:rsidRPr="00CF1424">
        <w:rPr>
          <w:rFonts w:ascii="Arial" w:eastAsia="Times New Roman" w:hAnsi="Arial" w:cs="Arial"/>
        </w:rPr>
        <w:t>domain other than through breach of this Agreement:</w:t>
      </w:r>
    </w:p>
    <w:p w14:paraId="11742D9A" w14:textId="619F7A23" w:rsidR="00CF1424" w:rsidRPr="00CF1424" w:rsidRDefault="00CF1424" w:rsidP="00CF1424">
      <w:pPr>
        <w:rPr>
          <w:rFonts w:ascii="Arial" w:eastAsia="Times New Roman" w:hAnsi="Arial" w:cs="Arial"/>
        </w:rPr>
      </w:pPr>
      <w:r w:rsidRPr="00CF1424">
        <w:rPr>
          <w:rFonts w:ascii="Arial" w:eastAsia="Times New Roman" w:hAnsi="Arial" w:cs="Arial"/>
        </w:rPr>
        <w:lastRenderedPageBreak/>
        <w:t xml:space="preserve">         (b)  the recipient party can prove was already known to it or to its officers and/or employees at the time it received the Confidential Information or is independently acquired or developed by it or its officers and/or employees without being breach of its obligations hereunder;</w:t>
      </w:r>
    </w:p>
    <w:p w14:paraId="31062DD6" w14:textId="77777777" w:rsidR="00CF1424" w:rsidRPr="00CF1424" w:rsidRDefault="00CF1424" w:rsidP="00CF1424">
      <w:pPr>
        <w:rPr>
          <w:rFonts w:ascii="Arial" w:eastAsia="Times New Roman" w:hAnsi="Arial" w:cs="Arial"/>
        </w:rPr>
      </w:pPr>
    </w:p>
    <w:p w14:paraId="551929C2" w14:textId="77777777" w:rsidR="00CF1424" w:rsidRPr="00CF1424" w:rsidRDefault="00CF1424" w:rsidP="00CF1424">
      <w:pPr>
        <w:rPr>
          <w:rFonts w:ascii="Arial" w:eastAsia="Times New Roman" w:hAnsi="Arial" w:cs="Arial"/>
        </w:rPr>
      </w:pPr>
      <w:r w:rsidRPr="00CF1424">
        <w:rPr>
          <w:rFonts w:ascii="Arial" w:eastAsia="Times New Roman" w:hAnsi="Arial" w:cs="Arial"/>
        </w:rPr>
        <w:t>B11. The obligations contained in clauses B1 and B3 will continue in force</w:t>
      </w:r>
      <w:r w:rsidRPr="00CF1424">
        <w:rPr>
          <w:rFonts w:ascii="Arial" w:eastAsia="Times New Roman" w:hAnsi="Arial" w:cs="Arial"/>
          <w:bCs/>
        </w:rPr>
        <w:t xml:space="preserve"> 5 years.</w:t>
      </w:r>
    </w:p>
    <w:p w14:paraId="2C005202" w14:textId="77777777" w:rsidR="00CF1424" w:rsidRPr="00CF1424" w:rsidRDefault="00CF1424" w:rsidP="00CF1424">
      <w:pPr>
        <w:rPr>
          <w:rFonts w:ascii="Arial" w:eastAsia="Times New Roman" w:hAnsi="Arial" w:cs="Arial"/>
        </w:rPr>
      </w:pPr>
      <w:r w:rsidRPr="00CF1424">
        <w:rPr>
          <w:rFonts w:ascii="Arial" w:eastAsia="Times New Roman" w:hAnsi="Arial" w:cs="Arial"/>
        </w:rPr>
        <w:t>B12. Nothing in this Agreement shall impose an obligation on the Recipient to continue discussions or negotiations in connection with the Purpose.</w:t>
      </w:r>
    </w:p>
    <w:p w14:paraId="54C0113E" w14:textId="77777777" w:rsidR="00CF1424" w:rsidRPr="00CF1424" w:rsidRDefault="00CF1424" w:rsidP="00CF1424">
      <w:pPr>
        <w:rPr>
          <w:rFonts w:ascii="Arial" w:eastAsia="Times New Roman" w:hAnsi="Arial" w:cs="Arial"/>
        </w:rPr>
      </w:pPr>
      <w:r w:rsidRPr="00CF1424">
        <w:rPr>
          <w:rFonts w:ascii="Arial" w:eastAsia="Times New Roman" w:hAnsi="Arial" w:cs="Arial"/>
        </w:rPr>
        <w:t>B13. This Agreement is governed by, and is to be construed in accordance with, English law. The English Courts will have non-exclusive jurisdiction to deal with any dispute which has arisen or may arise out of, or in connection with, this Agreement.</w:t>
      </w:r>
    </w:p>
    <w:p w14:paraId="67624E70" w14:textId="77777777" w:rsidR="00CF1424" w:rsidRPr="00CF1424" w:rsidRDefault="00CF1424" w:rsidP="00CF1424">
      <w:pPr>
        <w:rPr>
          <w:rFonts w:ascii="Arial" w:eastAsia="Times New Roman" w:hAnsi="Arial" w:cs="Arial"/>
        </w:rPr>
      </w:pPr>
    </w:p>
    <w:p w14:paraId="41681380" w14:textId="77777777" w:rsidR="00CF1424" w:rsidRPr="00CF1424" w:rsidRDefault="00CF1424" w:rsidP="00CF1424">
      <w:pPr>
        <w:rPr>
          <w:rFonts w:ascii="Arial" w:eastAsia="Times New Roman" w:hAnsi="Arial" w:cs="Arial"/>
        </w:rPr>
      </w:pPr>
      <w:r w:rsidRPr="00CF1424">
        <w:rPr>
          <w:rFonts w:ascii="Arial" w:eastAsia="Times New Roman" w:hAnsi="Arial" w:cs="Arial"/>
        </w:rPr>
        <w:t>Non-Disclosure AGREEMENT</w:t>
      </w:r>
    </w:p>
    <w:p w14:paraId="50C0F628" w14:textId="77777777" w:rsidR="00CF1424" w:rsidRPr="00CF1424" w:rsidRDefault="00CF1424" w:rsidP="00CF1424">
      <w:pPr>
        <w:rPr>
          <w:rFonts w:ascii="Arial" w:eastAsia="Times New Roman" w:hAnsi="Arial" w:cs="Arial"/>
        </w:rPr>
      </w:pPr>
    </w:p>
    <w:p w14:paraId="15B04283" w14:textId="77777777" w:rsidR="00CF1424" w:rsidRPr="00CF1424" w:rsidRDefault="00CF1424" w:rsidP="00CF1424">
      <w:pPr>
        <w:rPr>
          <w:rFonts w:ascii="Arial" w:eastAsia="Times New Roman" w:hAnsi="Arial" w:cs="Arial"/>
        </w:rPr>
      </w:pPr>
      <w:r w:rsidRPr="00CF1424">
        <w:rPr>
          <w:rFonts w:ascii="Arial" w:eastAsia="Times New Roman" w:hAnsi="Arial" w:cs="Arial"/>
        </w:rPr>
        <w:t>SIGNED FOR AND ON BEHALF OF DISCLOSER – Police and Crime Commissioner of Thames Valley</w:t>
      </w:r>
    </w:p>
    <w:p w14:paraId="25F4573C" w14:textId="77777777" w:rsidR="00CF1424" w:rsidRPr="00CF1424" w:rsidRDefault="00CF1424" w:rsidP="00CF1424">
      <w:pPr>
        <w:rPr>
          <w:rFonts w:ascii="Arial" w:eastAsia="Times New Roman" w:hAnsi="Arial" w:cs="Arial"/>
        </w:rPr>
      </w:pPr>
    </w:p>
    <w:p w14:paraId="29C362C1" w14:textId="77777777" w:rsidR="00CF1424" w:rsidRPr="00CF1424" w:rsidRDefault="00CF1424" w:rsidP="00CF1424">
      <w:pPr>
        <w:rPr>
          <w:rFonts w:ascii="Arial" w:eastAsia="Times New Roman" w:hAnsi="Arial" w:cs="Arial"/>
        </w:rPr>
      </w:pPr>
      <w:r w:rsidRPr="00CF1424">
        <w:rPr>
          <w:rFonts w:ascii="Arial" w:eastAsia="Times New Roman" w:hAnsi="Arial" w:cs="Arial"/>
        </w:rPr>
        <w:t>NAME ---------------------------------------------------------------------------------------</w:t>
      </w:r>
    </w:p>
    <w:p w14:paraId="47B0444E" w14:textId="77777777" w:rsidR="00CF1424" w:rsidRPr="00CF1424" w:rsidRDefault="00CF1424" w:rsidP="00CF1424">
      <w:pPr>
        <w:rPr>
          <w:rFonts w:ascii="Arial" w:eastAsia="Times New Roman" w:hAnsi="Arial" w:cs="Arial"/>
        </w:rPr>
      </w:pPr>
    </w:p>
    <w:p w14:paraId="50393508" w14:textId="77777777" w:rsidR="00CF1424" w:rsidRPr="00CF1424" w:rsidRDefault="00CF1424" w:rsidP="00CF1424">
      <w:pPr>
        <w:rPr>
          <w:rFonts w:ascii="Arial" w:eastAsia="Times New Roman" w:hAnsi="Arial" w:cs="Arial"/>
        </w:rPr>
      </w:pPr>
      <w:r w:rsidRPr="00CF1424">
        <w:rPr>
          <w:rFonts w:ascii="Arial" w:eastAsia="Times New Roman" w:hAnsi="Arial" w:cs="Arial"/>
        </w:rPr>
        <w:t>POSITION ---------------------------------------------------------------------------------</w:t>
      </w:r>
    </w:p>
    <w:p w14:paraId="3DB465CC" w14:textId="77777777" w:rsidR="00CF1424" w:rsidRPr="00CF1424" w:rsidRDefault="00CF1424" w:rsidP="00CF1424">
      <w:pPr>
        <w:rPr>
          <w:rFonts w:ascii="Arial" w:eastAsia="Times New Roman" w:hAnsi="Arial" w:cs="Arial"/>
        </w:rPr>
      </w:pPr>
    </w:p>
    <w:p w14:paraId="4CB2208B" w14:textId="77777777" w:rsidR="00CF1424" w:rsidRPr="00CF1424" w:rsidRDefault="00CF1424" w:rsidP="00CF1424">
      <w:pPr>
        <w:rPr>
          <w:rFonts w:ascii="Arial" w:eastAsia="Times New Roman" w:hAnsi="Arial" w:cs="Arial"/>
        </w:rPr>
      </w:pPr>
    </w:p>
    <w:p w14:paraId="689761BD" w14:textId="77777777" w:rsidR="00CF1424" w:rsidRPr="00CF1424" w:rsidRDefault="00CF1424" w:rsidP="00CF1424">
      <w:pPr>
        <w:rPr>
          <w:rFonts w:ascii="Arial" w:eastAsia="Times New Roman" w:hAnsi="Arial" w:cs="Arial"/>
        </w:rPr>
      </w:pPr>
      <w:r w:rsidRPr="00CF1424">
        <w:rPr>
          <w:rFonts w:ascii="Arial" w:eastAsia="Times New Roman" w:hAnsi="Arial" w:cs="Arial"/>
        </w:rPr>
        <w:t>SIGNED FOR AND ON BEHALF OF RECIPIENT – [INSERT ORGANISATION NAME]</w:t>
      </w:r>
    </w:p>
    <w:p w14:paraId="128D896C" w14:textId="77777777" w:rsidR="00CF1424" w:rsidRPr="00CF1424" w:rsidRDefault="00CF1424" w:rsidP="00CF1424">
      <w:pPr>
        <w:rPr>
          <w:rFonts w:ascii="Arial" w:eastAsia="Times New Roman" w:hAnsi="Arial" w:cs="Arial"/>
        </w:rPr>
      </w:pPr>
    </w:p>
    <w:p w14:paraId="5ADDAE14" w14:textId="77777777" w:rsidR="00CF1424" w:rsidRPr="00CF1424" w:rsidRDefault="00CF1424" w:rsidP="00CF1424">
      <w:pPr>
        <w:rPr>
          <w:rFonts w:ascii="Arial" w:eastAsia="Times New Roman" w:hAnsi="Arial" w:cs="Arial"/>
        </w:rPr>
      </w:pPr>
      <w:r w:rsidRPr="00CF1424">
        <w:rPr>
          <w:rFonts w:ascii="Arial" w:eastAsia="Times New Roman" w:hAnsi="Arial" w:cs="Arial"/>
        </w:rPr>
        <w:t>NAME ---------------------------------------------------------------------------------------</w:t>
      </w:r>
    </w:p>
    <w:p w14:paraId="056C17CD" w14:textId="77777777" w:rsidR="00CF1424" w:rsidRPr="00CF1424" w:rsidRDefault="00CF1424" w:rsidP="00CF1424">
      <w:pPr>
        <w:rPr>
          <w:rFonts w:ascii="Arial" w:eastAsia="Times New Roman" w:hAnsi="Arial" w:cs="Arial"/>
        </w:rPr>
      </w:pPr>
    </w:p>
    <w:p w14:paraId="1ED9C17B" w14:textId="77777777" w:rsidR="00CF1424" w:rsidRPr="00CF1424" w:rsidRDefault="00CF1424" w:rsidP="00CF1424">
      <w:pPr>
        <w:rPr>
          <w:rFonts w:ascii="Arial" w:eastAsia="Times New Roman" w:hAnsi="Arial" w:cs="Arial"/>
          <w:lang w:val="en-US"/>
        </w:rPr>
      </w:pPr>
      <w:r w:rsidRPr="00CF1424">
        <w:rPr>
          <w:rFonts w:ascii="Arial" w:eastAsia="Times New Roman" w:hAnsi="Arial" w:cs="Arial"/>
        </w:rPr>
        <w:t>POSITION ----------------------------------------------------------------------------------</w:t>
      </w:r>
      <w:bookmarkStart w:id="6" w:name="Date"/>
      <w:bookmarkEnd w:id="6"/>
    </w:p>
    <w:p w14:paraId="22E05364" w14:textId="77777777" w:rsidR="00CF1424" w:rsidRPr="00CF1424" w:rsidRDefault="00CF1424" w:rsidP="00CF1424">
      <w:pPr>
        <w:rPr>
          <w:rFonts w:ascii="Arial" w:eastAsia="Times New Roman" w:hAnsi="Arial" w:cs="Arial"/>
          <w:b/>
        </w:rPr>
      </w:pPr>
    </w:p>
    <w:p w14:paraId="360C151B" w14:textId="77777777" w:rsidR="00CF1424" w:rsidRDefault="00CF1424">
      <w:pPr>
        <w:rPr>
          <w:rFonts w:ascii="Arial" w:eastAsia="Times New Roman" w:hAnsi="Arial" w:cs="Arial"/>
          <w:b/>
          <w:lang w:val="x-none"/>
        </w:rPr>
      </w:pPr>
    </w:p>
    <w:p w14:paraId="1E064FEC" w14:textId="77777777" w:rsidR="00CF1424" w:rsidRDefault="00CF1424">
      <w:pPr>
        <w:rPr>
          <w:rFonts w:ascii="Arial" w:eastAsia="Times New Roman" w:hAnsi="Arial" w:cs="Arial"/>
          <w:b/>
          <w:lang w:val="x-none"/>
        </w:rPr>
      </w:pPr>
      <w:r>
        <w:rPr>
          <w:rFonts w:ascii="Arial" w:hAnsi="Arial" w:cs="Arial"/>
          <w:b/>
        </w:rPr>
        <w:br w:type="page"/>
      </w:r>
    </w:p>
    <w:p w14:paraId="56953B8C" w14:textId="0905AAF6" w:rsidR="00D67439" w:rsidRPr="00D67439" w:rsidRDefault="00CF1424" w:rsidP="00D67439">
      <w:pPr>
        <w:pStyle w:val="BodyText"/>
        <w:jc w:val="center"/>
        <w:rPr>
          <w:rFonts w:ascii="Arial" w:hAnsi="Arial" w:cs="Arial"/>
          <w:b/>
          <w:sz w:val="22"/>
          <w:szCs w:val="22"/>
        </w:rPr>
      </w:pPr>
      <w:r>
        <w:rPr>
          <w:rFonts w:ascii="Arial" w:eastAsia="Calibri" w:hAnsi="Arial" w:cs="Arial"/>
          <w:b/>
          <w:iCs/>
          <w:sz w:val="32"/>
          <w:szCs w:val="32"/>
        </w:rPr>
        <w:lastRenderedPageBreak/>
        <w:t xml:space="preserve">Appendix </w:t>
      </w:r>
      <w:r w:rsidR="007145C1">
        <w:rPr>
          <w:rFonts w:ascii="Arial" w:eastAsia="Calibri" w:hAnsi="Arial" w:cs="Arial"/>
          <w:b/>
          <w:iCs/>
          <w:sz w:val="32"/>
          <w:szCs w:val="32"/>
          <w:lang w:val="en-GB"/>
        </w:rPr>
        <w:t>7</w:t>
      </w:r>
      <w:r w:rsidRPr="00884818">
        <w:rPr>
          <w:rFonts w:ascii="Arial" w:eastAsia="Calibri" w:hAnsi="Arial" w:cs="Arial"/>
          <w:b/>
          <w:iCs/>
          <w:sz w:val="32"/>
          <w:szCs w:val="32"/>
        </w:rPr>
        <w:t xml:space="preserve">: </w:t>
      </w:r>
      <w:r w:rsidR="00D67439" w:rsidRPr="00CF1424">
        <w:rPr>
          <w:rFonts w:ascii="Arial" w:hAnsi="Arial" w:cs="Arial"/>
          <w:b/>
          <w:sz w:val="32"/>
          <w:szCs w:val="32"/>
        </w:rPr>
        <w:t>Declaration of Potential Conflict of Interest</w:t>
      </w:r>
    </w:p>
    <w:p w14:paraId="361A596E" w14:textId="77777777" w:rsidR="00D67439" w:rsidRPr="00D67439" w:rsidRDefault="00D67439" w:rsidP="00D67439">
      <w:pPr>
        <w:jc w:val="both"/>
        <w:rPr>
          <w:rFonts w:ascii="Arial" w:hAnsi="Arial" w:cs="Arial"/>
          <w:b/>
          <w:caps/>
          <w:u w:val="single"/>
        </w:rPr>
      </w:pPr>
    </w:p>
    <w:p w14:paraId="2BE59632" w14:textId="77777777" w:rsidR="00D67439" w:rsidRPr="00D67439" w:rsidRDefault="00D67439" w:rsidP="00D67439">
      <w:pPr>
        <w:jc w:val="both"/>
        <w:rPr>
          <w:rFonts w:ascii="Arial" w:hAnsi="Arial" w:cs="Arial"/>
          <w:b/>
          <w:caps/>
          <w:u w:val="single"/>
        </w:rPr>
      </w:pPr>
      <w:r w:rsidRPr="00D67439">
        <w:rPr>
          <w:rFonts w:ascii="Arial" w:hAnsi="Arial" w:cs="Arial"/>
          <w:b/>
          <w:caps/>
          <w:u w:val="single"/>
        </w:rPr>
        <w:t>Guidance Notes</w:t>
      </w:r>
    </w:p>
    <w:p w14:paraId="569040E6" w14:textId="04CDEB70" w:rsidR="00D67439" w:rsidRPr="00D67439" w:rsidRDefault="00D67439" w:rsidP="00D67439">
      <w:pPr>
        <w:rPr>
          <w:rFonts w:ascii="Arial" w:hAnsi="Arial" w:cs="Arial"/>
        </w:rPr>
      </w:pPr>
      <w:r w:rsidRPr="00D67439">
        <w:rPr>
          <w:rFonts w:ascii="Arial" w:hAnsi="Arial" w:cs="Arial"/>
        </w:rPr>
        <w:t xml:space="preserve">All bidders must complete the following form confirming that there is no direct or indirect conflict of interest for either their business or for key individuals who are involved in the preparation of the bid or then in the subsequent delivery of goods or services that may be provided to Thames Valley Police </w:t>
      </w:r>
      <w:r w:rsidR="0099613A">
        <w:rPr>
          <w:rFonts w:ascii="Arial" w:hAnsi="Arial" w:cs="Arial"/>
        </w:rPr>
        <w:t xml:space="preserve">/ PCC </w:t>
      </w:r>
      <w:r w:rsidRPr="00D67439">
        <w:rPr>
          <w:rFonts w:ascii="Arial" w:hAnsi="Arial" w:cs="Arial"/>
        </w:rPr>
        <w:t xml:space="preserve">as a result of a contract awarded based upon this bid.  </w:t>
      </w:r>
    </w:p>
    <w:p w14:paraId="37E5E097" w14:textId="77777777" w:rsidR="00D67439" w:rsidRPr="00D67439" w:rsidRDefault="00D67439" w:rsidP="00D67439">
      <w:pPr>
        <w:rPr>
          <w:rFonts w:ascii="Arial" w:hAnsi="Arial" w:cs="Arial"/>
        </w:rPr>
      </w:pPr>
      <w:r w:rsidRPr="00D67439">
        <w:rPr>
          <w:rFonts w:ascii="Arial" w:hAnsi="Arial" w:cs="Arial"/>
        </w:rPr>
        <w:t xml:space="preserve">N.B The declaration of a conflict of interest will not automatically lead to a bidder being asked to withdraw from a process. However, failure to declare a known conflict which is subsequently discovered is likely to result in a bidder being asked to withdraw from a process. </w:t>
      </w:r>
    </w:p>
    <w:p w14:paraId="713DDBC9" w14:textId="1C7ACA0F" w:rsidR="00D67439" w:rsidRPr="00D67439" w:rsidRDefault="00D67439" w:rsidP="00D67439">
      <w:pPr>
        <w:rPr>
          <w:rFonts w:ascii="Arial" w:hAnsi="Arial" w:cs="Arial"/>
        </w:rPr>
      </w:pPr>
      <w:r w:rsidRPr="00D67439">
        <w:rPr>
          <w:rFonts w:ascii="Arial" w:hAnsi="Arial" w:cs="Arial"/>
        </w:rPr>
        <w:t xml:space="preserve">A bidder should seek guidance from the </w:t>
      </w:r>
      <w:r w:rsidR="00AC7854">
        <w:rPr>
          <w:rFonts w:ascii="Arial" w:hAnsi="Arial" w:cs="Arial"/>
        </w:rPr>
        <w:t>Authority</w:t>
      </w:r>
      <w:r w:rsidRPr="00D67439">
        <w:rPr>
          <w:rFonts w:ascii="Arial" w:hAnsi="Arial" w:cs="Arial"/>
        </w:rPr>
        <w:t xml:space="preserve"> by email if they are unsure as to if a conflict may exist.</w:t>
      </w:r>
    </w:p>
    <w:p w14:paraId="25CF9CFE" w14:textId="03A81CF0" w:rsidR="00D67439" w:rsidRPr="00D67439" w:rsidRDefault="00D67439" w:rsidP="00D67439">
      <w:pPr>
        <w:pStyle w:val="BodyText"/>
        <w:ind w:left="-330" w:firstLine="330"/>
        <w:rPr>
          <w:rFonts w:ascii="Arial" w:hAnsi="Arial" w:cs="Arial"/>
          <w:b/>
          <w:i/>
          <w:sz w:val="22"/>
          <w:szCs w:val="22"/>
          <w:lang w:val="en-GB"/>
        </w:rPr>
      </w:pPr>
      <w:r w:rsidRPr="0012689A">
        <w:rPr>
          <w:rFonts w:ascii="Arial" w:hAnsi="Arial" w:cs="Arial"/>
          <w:b/>
          <w:sz w:val="22"/>
          <w:szCs w:val="22"/>
        </w:rPr>
        <w:t>Contract for</w:t>
      </w:r>
      <w:r w:rsidRPr="0012689A">
        <w:rPr>
          <w:rFonts w:ascii="Arial" w:hAnsi="Arial" w:cs="Arial"/>
          <w:b/>
          <w:sz w:val="22"/>
          <w:szCs w:val="22"/>
          <w:lang w:val="en-GB"/>
        </w:rPr>
        <w:t>:</w:t>
      </w:r>
      <w:r w:rsidRPr="0012689A">
        <w:rPr>
          <w:rFonts w:ascii="Arial" w:hAnsi="Arial" w:cs="Arial"/>
          <w:sz w:val="22"/>
          <w:szCs w:val="22"/>
        </w:rPr>
        <w:t xml:space="preserve"> </w:t>
      </w:r>
      <w:r w:rsidR="00AC7854">
        <w:rPr>
          <w:rFonts w:ascii="Arial" w:hAnsi="Arial" w:cs="Arial"/>
          <w:i/>
          <w:sz w:val="22"/>
          <w:szCs w:val="22"/>
          <w:lang w:val="en-GB"/>
        </w:rPr>
        <w:t>Thames Valley ASB Mediation Service</w:t>
      </w:r>
    </w:p>
    <w:p w14:paraId="28C689D3" w14:textId="77777777" w:rsidR="00D67439" w:rsidRPr="00D67439" w:rsidRDefault="00D67439" w:rsidP="00D67439">
      <w:pPr>
        <w:jc w:val="both"/>
        <w:rPr>
          <w:rFonts w:ascii="Arial" w:hAnsi="Arial" w:cs="Arial"/>
        </w:rPr>
      </w:pPr>
    </w:p>
    <w:p w14:paraId="63A23D6A" w14:textId="77777777" w:rsidR="00D67439" w:rsidRPr="00D67439" w:rsidRDefault="00D67439" w:rsidP="00D67439">
      <w:pPr>
        <w:pStyle w:val="BodyText"/>
        <w:rPr>
          <w:rFonts w:ascii="Arial" w:hAnsi="Arial" w:cs="Arial"/>
          <w:sz w:val="22"/>
          <w:szCs w:val="22"/>
        </w:rPr>
      </w:pPr>
      <w:r w:rsidRPr="00D67439">
        <w:rPr>
          <w:rFonts w:ascii="Arial" w:hAnsi="Arial" w:cs="Arial"/>
          <w:sz w:val="22"/>
          <w:szCs w:val="22"/>
        </w:rPr>
        <w:t>Bidders Company Name:</w:t>
      </w:r>
    </w:p>
    <w:p w14:paraId="621AFC93" w14:textId="77777777" w:rsidR="00D67439" w:rsidRPr="00D67439" w:rsidRDefault="00D67439" w:rsidP="00D67439">
      <w:pPr>
        <w:pStyle w:val="BodyText"/>
        <w:rPr>
          <w:rFonts w:ascii="Arial" w:hAnsi="Arial" w:cs="Arial"/>
          <w:sz w:val="22"/>
          <w:szCs w:val="22"/>
        </w:rPr>
      </w:pPr>
    </w:p>
    <w:p w14:paraId="405870EA" w14:textId="77777777" w:rsidR="00D67439" w:rsidRPr="00D67439" w:rsidRDefault="00D67439" w:rsidP="00D67439">
      <w:pPr>
        <w:pStyle w:val="BodyText"/>
        <w:rPr>
          <w:rFonts w:ascii="Arial" w:hAnsi="Arial" w:cs="Arial"/>
          <w:sz w:val="22"/>
          <w:szCs w:val="22"/>
        </w:rPr>
      </w:pPr>
      <w:r w:rsidRPr="00D67439">
        <w:rPr>
          <w:rFonts w:ascii="Arial" w:hAnsi="Arial" w:cs="Arial"/>
          <w:sz w:val="22"/>
          <w:szCs w:val="22"/>
        </w:rPr>
        <w:t>Date:</w:t>
      </w:r>
    </w:p>
    <w:p w14:paraId="1BF08EDC" w14:textId="77777777" w:rsidR="00D67439" w:rsidRPr="00D67439" w:rsidRDefault="00D67439" w:rsidP="00D67439">
      <w:pPr>
        <w:pStyle w:val="BodyText"/>
        <w:rPr>
          <w:rFonts w:ascii="Arial" w:hAnsi="Arial" w:cs="Arial"/>
          <w:sz w:val="22"/>
          <w:szCs w:val="22"/>
        </w:rPr>
      </w:pPr>
    </w:p>
    <w:p w14:paraId="76A55D31" w14:textId="613A10FB" w:rsidR="00D67439" w:rsidRPr="00D67439" w:rsidRDefault="00D67439" w:rsidP="00D67439">
      <w:pPr>
        <w:pStyle w:val="BodyText"/>
        <w:rPr>
          <w:rFonts w:ascii="Arial" w:hAnsi="Arial" w:cs="Arial"/>
          <w:sz w:val="22"/>
          <w:szCs w:val="22"/>
        </w:rPr>
      </w:pPr>
      <w:r w:rsidRPr="00D67439">
        <w:rPr>
          <w:rFonts w:ascii="Arial" w:hAnsi="Arial" w:cs="Arial"/>
          <w:sz w:val="22"/>
          <w:szCs w:val="22"/>
        </w:rPr>
        <w:t>To the best of my knowledge there is no conflict of interest in the submission of a bid to sup</w:t>
      </w:r>
      <w:r w:rsidR="00B173F8">
        <w:rPr>
          <w:rFonts w:ascii="Arial" w:hAnsi="Arial" w:cs="Arial"/>
          <w:sz w:val="22"/>
          <w:szCs w:val="22"/>
        </w:rPr>
        <w:t>ply goods and/or services to T</w:t>
      </w:r>
      <w:r w:rsidR="00B173F8">
        <w:rPr>
          <w:rFonts w:ascii="Arial" w:hAnsi="Arial" w:cs="Arial"/>
          <w:sz w:val="22"/>
          <w:szCs w:val="22"/>
          <w:lang w:val="en-GB"/>
        </w:rPr>
        <w:t>V</w:t>
      </w:r>
      <w:r w:rsidR="00B173F8">
        <w:rPr>
          <w:rFonts w:ascii="Arial" w:hAnsi="Arial" w:cs="Arial"/>
          <w:sz w:val="22"/>
          <w:szCs w:val="22"/>
        </w:rPr>
        <w:t xml:space="preserve"> PCC</w:t>
      </w:r>
      <w:r w:rsidRPr="00D67439">
        <w:rPr>
          <w:rFonts w:ascii="Arial" w:hAnsi="Arial" w:cs="Arial"/>
          <w:sz w:val="22"/>
          <w:szCs w:val="22"/>
        </w:rPr>
        <w:t xml:space="preserve"> as per the specification provided within the above Quote opportunity.  I recognise that failure to disclose a potential conflict of interest, if discovered later may result in the bid being rejected or that any contract awarded based upon the submitted quote may be terminated.  </w:t>
      </w:r>
    </w:p>
    <w:p w14:paraId="40F527BF" w14:textId="77777777" w:rsidR="00D67439" w:rsidRPr="00D67439" w:rsidRDefault="00D67439" w:rsidP="00D67439">
      <w:pPr>
        <w:pStyle w:val="BodyText"/>
        <w:rPr>
          <w:rFonts w:ascii="Arial" w:hAnsi="Arial" w:cs="Arial"/>
          <w:sz w:val="22"/>
          <w:szCs w:val="22"/>
        </w:rPr>
      </w:pPr>
    </w:p>
    <w:p w14:paraId="1802A979" w14:textId="77777777" w:rsidR="00D67439" w:rsidRPr="00D67439" w:rsidRDefault="00D67439" w:rsidP="00D67439">
      <w:pPr>
        <w:pStyle w:val="BodyText"/>
        <w:rPr>
          <w:rFonts w:ascii="Arial" w:hAnsi="Arial" w:cs="Arial"/>
          <w:sz w:val="22"/>
          <w:szCs w:val="22"/>
        </w:rPr>
      </w:pPr>
      <w:r w:rsidRPr="00D67439">
        <w:rPr>
          <w:rFonts w:ascii="Arial" w:hAnsi="Arial" w:cs="Arial"/>
          <w:sz w:val="22"/>
          <w:szCs w:val="22"/>
        </w:rPr>
        <w:t>Signed:</w:t>
      </w:r>
    </w:p>
    <w:p w14:paraId="392C4DB1" w14:textId="77777777" w:rsidR="00D67439" w:rsidRPr="00D67439" w:rsidRDefault="00D67439" w:rsidP="00D67439">
      <w:pPr>
        <w:pStyle w:val="BodyText"/>
        <w:rPr>
          <w:rFonts w:ascii="Arial" w:hAnsi="Arial" w:cs="Arial"/>
          <w:sz w:val="22"/>
          <w:szCs w:val="22"/>
        </w:rPr>
      </w:pPr>
      <w:r w:rsidRPr="00D67439">
        <w:rPr>
          <w:rFonts w:ascii="Arial" w:hAnsi="Arial" w:cs="Arial"/>
          <w:sz w:val="22"/>
          <w:szCs w:val="22"/>
        </w:rPr>
        <w:t>Name in full:</w:t>
      </w:r>
    </w:p>
    <w:p w14:paraId="73AD44C2" w14:textId="77777777" w:rsidR="00D67439" w:rsidRPr="00D67439" w:rsidRDefault="00D67439" w:rsidP="00D67439">
      <w:pPr>
        <w:pStyle w:val="BodyText"/>
        <w:rPr>
          <w:rFonts w:ascii="Arial" w:hAnsi="Arial" w:cs="Arial"/>
          <w:sz w:val="22"/>
          <w:szCs w:val="22"/>
        </w:rPr>
      </w:pPr>
      <w:r w:rsidRPr="00D67439">
        <w:rPr>
          <w:rFonts w:ascii="Arial" w:hAnsi="Arial" w:cs="Arial"/>
          <w:sz w:val="22"/>
          <w:szCs w:val="22"/>
        </w:rPr>
        <w:t>Position in bidding company:</w:t>
      </w:r>
    </w:p>
    <w:p w14:paraId="5933AEED" w14:textId="77777777" w:rsidR="00D67439" w:rsidRPr="00D67439" w:rsidRDefault="00D67439" w:rsidP="00D67439">
      <w:pPr>
        <w:pStyle w:val="BodyText"/>
        <w:rPr>
          <w:rFonts w:ascii="Arial" w:hAnsi="Arial" w:cs="Arial"/>
          <w:sz w:val="22"/>
          <w:szCs w:val="22"/>
        </w:rPr>
      </w:pPr>
    </w:p>
    <w:p w14:paraId="2ECA9C08" w14:textId="77777777" w:rsidR="00D67439" w:rsidRPr="00D67439" w:rsidRDefault="00D67439" w:rsidP="00D67439">
      <w:pPr>
        <w:pStyle w:val="BodyText"/>
        <w:rPr>
          <w:rFonts w:ascii="Arial" w:hAnsi="Arial" w:cs="Arial"/>
          <w:sz w:val="22"/>
          <w:szCs w:val="22"/>
        </w:rPr>
      </w:pPr>
      <w:r w:rsidRPr="00D67439">
        <w:rPr>
          <w:rFonts w:ascii="Arial" w:hAnsi="Arial" w:cs="Arial"/>
          <w:sz w:val="22"/>
          <w:szCs w:val="22"/>
        </w:rPr>
        <w:t>OR</w:t>
      </w:r>
    </w:p>
    <w:p w14:paraId="2DD0A1E5" w14:textId="77777777" w:rsidR="00D67439" w:rsidRPr="00D67439" w:rsidRDefault="00D67439" w:rsidP="00D67439">
      <w:pPr>
        <w:pStyle w:val="BodyText"/>
        <w:rPr>
          <w:rFonts w:ascii="Arial" w:hAnsi="Arial" w:cs="Arial"/>
          <w:sz w:val="22"/>
          <w:szCs w:val="22"/>
        </w:rPr>
      </w:pPr>
    </w:p>
    <w:p w14:paraId="37DF9081" w14:textId="5CC19877" w:rsidR="00D67439" w:rsidRPr="00D67439" w:rsidRDefault="00D67439" w:rsidP="00D67439">
      <w:pPr>
        <w:pStyle w:val="BodyText"/>
        <w:rPr>
          <w:rFonts w:ascii="Arial" w:hAnsi="Arial" w:cs="Arial"/>
          <w:sz w:val="22"/>
          <w:szCs w:val="22"/>
        </w:rPr>
      </w:pPr>
      <w:r w:rsidRPr="00D67439">
        <w:rPr>
          <w:rFonts w:ascii="Arial" w:hAnsi="Arial" w:cs="Arial"/>
          <w:sz w:val="22"/>
          <w:szCs w:val="22"/>
        </w:rPr>
        <w:t>I believe there may be a conflict of interest in the business I am representing in submitting a bid to supply goods and/or services to TV</w:t>
      </w:r>
      <w:r w:rsidR="00B173F8">
        <w:rPr>
          <w:rFonts w:ascii="Arial" w:hAnsi="Arial" w:cs="Arial"/>
          <w:sz w:val="22"/>
          <w:szCs w:val="22"/>
          <w:lang w:val="en-GB"/>
        </w:rPr>
        <w:t xml:space="preserve"> </w:t>
      </w:r>
      <w:r w:rsidRPr="00D67439">
        <w:rPr>
          <w:rFonts w:ascii="Arial" w:hAnsi="Arial" w:cs="Arial"/>
          <w:sz w:val="22"/>
          <w:szCs w:val="22"/>
        </w:rPr>
        <w:t>P</w:t>
      </w:r>
      <w:r w:rsidR="00B173F8">
        <w:rPr>
          <w:rFonts w:ascii="Arial" w:hAnsi="Arial" w:cs="Arial"/>
          <w:sz w:val="22"/>
          <w:szCs w:val="22"/>
          <w:lang w:val="en-GB"/>
        </w:rPr>
        <w:t>CC</w:t>
      </w:r>
      <w:r w:rsidRPr="00D67439">
        <w:rPr>
          <w:rFonts w:ascii="Arial" w:hAnsi="Arial" w:cs="Arial"/>
          <w:sz w:val="22"/>
          <w:szCs w:val="22"/>
        </w:rPr>
        <w:t xml:space="preserve"> as per the specification provided within the above Quote opportunity.  I have documented this perceived conflict below and would like to discuss how we can manage this risk to allow me to be considered for this opportunity.  I recognise that failure to comply with the actions designed to manage a perceived conflict may result in the bid being rejected or that any contract awarded based upon the submitted quote may be terminated.</w:t>
      </w:r>
    </w:p>
    <w:p w14:paraId="16B77530" w14:textId="77777777" w:rsidR="00D67439" w:rsidRPr="00D67439" w:rsidRDefault="00D67439" w:rsidP="00D67439">
      <w:pPr>
        <w:pStyle w:val="BodyText"/>
        <w:rPr>
          <w:rFonts w:ascii="Arial" w:hAnsi="Arial" w:cs="Arial"/>
          <w:sz w:val="22"/>
          <w:szCs w:val="22"/>
        </w:rPr>
      </w:pPr>
    </w:p>
    <w:p w14:paraId="1717817D" w14:textId="77777777" w:rsidR="00D67439" w:rsidRPr="00D67439" w:rsidRDefault="00D67439" w:rsidP="00D67439">
      <w:pPr>
        <w:pStyle w:val="BodyText"/>
        <w:rPr>
          <w:rFonts w:ascii="Arial" w:hAnsi="Arial" w:cs="Arial"/>
          <w:sz w:val="22"/>
          <w:szCs w:val="22"/>
        </w:rPr>
      </w:pPr>
      <w:r w:rsidRPr="00D67439">
        <w:rPr>
          <w:rFonts w:ascii="Arial" w:hAnsi="Arial" w:cs="Arial"/>
          <w:sz w:val="22"/>
          <w:szCs w:val="22"/>
        </w:rPr>
        <w:t>Signed:</w:t>
      </w:r>
    </w:p>
    <w:p w14:paraId="7BCF6416" w14:textId="77777777" w:rsidR="00D67439" w:rsidRPr="00D67439" w:rsidRDefault="00D67439" w:rsidP="00D67439">
      <w:pPr>
        <w:pStyle w:val="BodyText"/>
        <w:rPr>
          <w:rFonts w:ascii="Arial" w:hAnsi="Arial" w:cs="Arial"/>
          <w:sz w:val="22"/>
          <w:szCs w:val="22"/>
        </w:rPr>
      </w:pPr>
      <w:r w:rsidRPr="00D67439">
        <w:rPr>
          <w:rFonts w:ascii="Arial" w:hAnsi="Arial" w:cs="Arial"/>
          <w:sz w:val="22"/>
          <w:szCs w:val="22"/>
        </w:rPr>
        <w:t>Name in full:</w:t>
      </w:r>
    </w:p>
    <w:p w14:paraId="5E3F8B5D" w14:textId="77777777" w:rsidR="00D67439" w:rsidRPr="00D67439" w:rsidRDefault="00D67439" w:rsidP="00D67439">
      <w:pPr>
        <w:pStyle w:val="BodyText"/>
        <w:rPr>
          <w:rFonts w:ascii="Arial" w:hAnsi="Arial" w:cs="Arial"/>
          <w:sz w:val="22"/>
          <w:szCs w:val="22"/>
        </w:rPr>
      </w:pPr>
      <w:r w:rsidRPr="00D67439">
        <w:rPr>
          <w:rFonts w:ascii="Arial" w:hAnsi="Arial" w:cs="Arial"/>
          <w:sz w:val="22"/>
          <w:szCs w:val="22"/>
        </w:rPr>
        <w:t>Position in bidding company:</w:t>
      </w:r>
    </w:p>
    <w:p w14:paraId="41243DC9" w14:textId="00202DA2" w:rsidR="00884818" w:rsidRDefault="00884818" w:rsidP="00884818">
      <w:pPr>
        <w:spacing w:after="0" w:line="240" w:lineRule="auto"/>
        <w:rPr>
          <w:rFonts w:ascii="Arial" w:eastAsia="Times New Roman" w:hAnsi="Arial" w:cs="Arial"/>
          <w:b/>
        </w:rPr>
      </w:pPr>
    </w:p>
    <w:p w14:paraId="6D835067" w14:textId="2022083E" w:rsidR="00D67439" w:rsidRDefault="00D67439" w:rsidP="00884818">
      <w:pPr>
        <w:spacing w:after="0" w:line="240" w:lineRule="auto"/>
        <w:rPr>
          <w:rFonts w:ascii="Arial" w:eastAsia="Times New Roman" w:hAnsi="Arial" w:cs="Arial"/>
          <w:b/>
        </w:rPr>
      </w:pPr>
    </w:p>
    <w:p w14:paraId="662641CE" w14:textId="77777777" w:rsidR="00D67439" w:rsidRDefault="00D67439">
      <w:pPr>
        <w:rPr>
          <w:rFonts w:ascii="Arial" w:eastAsia="Times New Roman" w:hAnsi="Arial" w:cs="Arial"/>
          <w:b/>
        </w:rPr>
      </w:pPr>
      <w:r>
        <w:rPr>
          <w:rFonts w:ascii="Arial" w:eastAsia="Times New Roman" w:hAnsi="Arial" w:cs="Arial"/>
          <w:b/>
        </w:rPr>
        <w:br w:type="page"/>
      </w:r>
    </w:p>
    <w:p w14:paraId="73CEEE0C" w14:textId="68DC245D" w:rsidR="00D67439" w:rsidRPr="007145C1" w:rsidRDefault="00D67439" w:rsidP="00D67439">
      <w:pPr>
        <w:spacing w:after="0" w:line="240" w:lineRule="auto"/>
        <w:rPr>
          <w:rFonts w:ascii="Arial" w:eastAsia="Times New Roman" w:hAnsi="Arial" w:cs="Arial"/>
          <w:b/>
          <w:sz w:val="32"/>
          <w:szCs w:val="32"/>
        </w:rPr>
      </w:pPr>
      <w:r w:rsidRPr="007145C1">
        <w:rPr>
          <w:rFonts w:ascii="Arial" w:eastAsia="Times New Roman" w:hAnsi="Arial" w:cs="Arial"/>
          <w:b/>
          <w:sz w:val="32"/>
          <w:szCs w:val="32"/>
        </w:rPr>
        <w:lastRenderedPageBreak/>
        <w:t xml:space="preserve">Appendix </w:t>
      </w:r>
      <w:r w:rsidR="007145C1" w:rsidRPr="007145C1">
        <w:rPr>
          <w:rFonts w:ascii="Arial" w:eastAsia="Times New Roman" w:hAnsi="Arial" w:cs="Arial"/>
          <w:b/>
          <w:sz w:val="32"/>
          <w:szCs w:val="32"/>
        </w:rPr>
        <w:t>8</w:t>
      </w:r>
      <w:r w:rsidRPr="007145C1">
        <w:rPr>
          <w:rFonts w:ascii="Arial" w:eastAsia="Times New Roman" w:hAnsi="Arial" w:cs="Arial"/>
          <w:b/>
          <w:sz w:val="32"/>
          <w:szCs w:val="32"/>
        </w:rPr>
        <w:t>: Security Statement and Requirements</w:t>
      </w:r>
    </w:p>
    <w:p w14:paraId="648F2ABC" w14:textId="77777777" w:rsidR="00D67439" w:rsidRPr="00D67439" w:rsidRDefault="00D67439" w:rsidP="00D67439">
      <w:pPr>
        <w:spacing w:after="0" w:line="240" w:lineRule="auto"/>
        <w:rPr>
          <w:rFonts w:ascii="Arial" w:eastAsia="Times New Roman" w:hAnsi="Arial" w:cs="Arial"/>
          <w:b/>
        </w:rPr>
      </w:pPr>
    </w:p>
    <w:p w14:paraId="6367492F" w14:textId="77777777" w:rsidR="00D67439" w:rsidRPr="00D67439" w:rsidRDefault="00D67439" w:rsidP="00D67439">
      <w:pPr>
        <w:spacing w:after="0" w:line="240" w:lineRule="auto"/>
        <w:rPr>
          <w:rFonts w:ascii="Arial" w:eastAsia="Times New Roman" w:hAnsi="Arial" w:cs="Arial"/>
          <w:b/>
          <w:u w:val="single"/>
        </w:rPr>
      </w:pPr>
      <w:r w:rsidRPr="00D67439">
        <w:rPr>
          <w:rFonts w:ascii="Arial" w:eastAsia="Times New Roman" w:hAnsi="Arial" w:cs="Arial"/>
          <w:b/>
          <w:u w:val="single"/>
        </w:rPr>
        <w:t xml:space="preserve">SUPPLIER INFORMATION - SECURITY </w:t>
      </w:r>
    </w:p>
    <w:p w14:paraId="0C6F7694" w14:textId="77777777" w:rsidR="00D67439" w:rsidRPr="00D67439" w:rsidRDefault="00D67439" w:rsidP="00D67439">
      <w:pPr>
        <w:spacing w:after="0" w:line="240" w:lineRule="auto"/>
        <w:rPr>
          <w:rFonts w:ascii="Arial" w:eastAsia="Times New Roman" w:hAnsi="Arial" w:cs="Arial"/>
          <w:b/>
        </w:rPr>
      </w:pPr>
      <w:r w:rsidRPr="00D67439">
        <w:rPr>
          <w:rFonts w:ascii="Arial" w:eastAsia="Times New Roman" w:hAnsi="Arial" w:cs="Arial"/>
          <w:b/>
        </w:rPr>
        <w:tab/>
      </w:r>
    </w:p>
    <w:p w14:paraId="2B24D1D3" w14:textId="77777777" w:rsidR="00D67439" w:rsidRPr="00D67439" w:rsidRDefault="00D67439" w:rsidP="00D67439">
      <w:pPr>
        <w:spacing w:after="0" w:line="240" w:lineRule="auto"/>
        <w:rPr>
          <w:rFonts w:ascii="Arial" w:eastAsia="Times New Roman" w:hAnsi="Arial" w:cs="Arial"/>
        </w:rPr>
      </w:pPr>
      <w:r w:rsidRPr="00D67439">
        <w:rPr>
          <w:rFonts w:ascii="Arial" w:eastAsia="Times New Roman" w:hAnsi="Arial" w:cs="Arial"/>
        </w:rPr>
        <w:t>The Contractor shall comply with the requirements of the Office of the Police and Crime Commissioner for Thames Valley in partnership with Thames Valley Police policy with regard to vetting and security clearance of Staff, as may be varied from time to time.  The policy shall require the Contractor to confirm the identity and eligibility to work of all Staff employed in the execution of the Contract (including those employed by its agents and sub-contractors in the execution of the Contract), and to supply all such personal details as may be required on behalf of the Commissioner.</w:t>
      </w:r>
    </w:p>
    <w:p w14:paraId="3E925F1F" w14:textId="77777777" w:rsidR="00D67439" w:rsidRPr="00D67439" w:rsidRDefault="00D67439" w:rsidP="00D67439">
      <w:pPr>
        <w:spacing w:after="0" w:line="240" w:lineRule="auto"/>
        <w:rPr>
          <w:rFonts w:ascii="Arial" w:eastAsia="Times New Roman" w:hAnsi="Arial" w:cs="Arial"/>
        </w:rPr>
      </w:pPr>
    </w:p>
    <w:p w14:paraId="10580F71" w14:textId="77777777" w:rsidR="00D67439" w:rsidRPr="00D67439" w:rsidRDefault="00D67439" w:rsidP="00D67439">
      <w:pPr>
        <w:spacing w:after="0" w:line="240" w:lineRule="auto"/>
        <w:rPr>
          <w:rFonts w:ascii="Arial" w:eastAsia="Times New Roman" w:hAnsi="Arial" w:cs="Arial"/>
        </w:rPr>
      </w:pPr>
      <w:r w:rsidRPr="00D67439">
        <w:rPr>
          <w:rFonts w:ascii="Arial" w:eastAsia="Times New Roman" w:hAnsi="Arial" w:cs="Arial"/>
        </w:rPr>
        <w:tab/>
        <w:t>The Contractor shall routinely operate staff checks, which as a minimum shall include:</w:t>
      </w:r>
    </w:p>
    <w:p w14:paraId="1D551A19" w14:textId="77777777" w:rsidR="00D67439" w:rsidRPr="00D67439" w:rsidRDefault="00D67439" w:rsidP="00D67439">
      <w:pPr>
        <w:spacing w:after="0" w:line="240" w:lineRule="auto"/>
        <w:rPr>
          <w:rFonts w:ascii="Arial" w:eastAsia="Times New Roman" w:hAnsi="Arial" w:cs="Arial"/>
        </w:rPr>
      </w:pPr>
    </w:p>
    <w:p w14:paraId="64D705D3" w14:textId="77777777" w:rsidR="00D67439" w:rsidRPr="00D67439" w:rsidRDefault="00D67439" w:rsidP="00D67439">
      <w:pPr>
        <w:spacing w:after="0" w:line="240" w:lineRule="auto"/>
        <w:rPr>
          <w:rFonts w:ascii="Arial" w:eastAsia="Times New Roman" w:hAnsi="Arial" w:cs="Arial"/>
        </w:rPr>
      </w:pPr>
      <w:r w:rsidRPr="00D67439">
        <w:rPr>
          <w:rFonts w:ascii="Arial" w:eastAsia="Times New Roman" w:hAnsi="Arial" w:cs="Arial"/>
        </w:rPr>
        <w:t>a.</w:t>
      </w:r>
      <w:r w:rsidRPr="00D67439">
        <w:rPr>
          <w:rFonts w:ascii="Arial" w:eastAsia="Times New Roman" w:hAnsi="Arial" w:cs="Arial"/>
        </w:rPr>
        <w:tab/>
        <w:t>Identity check:</w:t>
      </w:r>
    </w:p>
    <w:p w14:paraId="28075A34" w14:textId="77777777" w:rsidR="00D67439" w:rsidRPr="00D67439" w:rsidRDefault="00D67439" w:rsidP="00D67439">
      <w:pPr>
        <w:spacing w:after="0" w:line="240" w:lineRule="auto"/>
        <w:rPr>
          <w:rFonts w:ascii="Arial" w:eastAsia="Times New Roman" w:hAnsi="Arial" w:cs="Arial"/>
        </w:rPr>
      </w:pPr>
      <w:r w:rsidRPr="00D67439">
        <w:rPr>
          <w:rFonts w:ascii="Arial" w:eastAsia="Times New Roman" w:hAnsi="Arial" w:cs="Arial"/>
        </w:rPr>
        <w:t>i.</w:t>
      </w:r>
      <w:r w:rsidRPr="00D67439">
        <w:rPr>
          <w:rFonts w:ascii="Arial" w:eastAsia="Times New Roman" w:hAnsi="Arial" w:cs="Arial"/>
        </w:rPr>
        <w:tab/>
        <w:t>A visual examination of the following original documents provided by the individual:</w:t>
      </w:r>
    </w:p>
    <w:p w14:paraId="3D1C3B9B" w14:textId="77777777" w:rsidR="00D67439" w:rsidRPr="00D67439" w:rsidRDefault="00D67439" w:rsidP="00D67439">
      <w:pPr>
        <w:spacing w:after="0" w:line="240" w:lineRule="auto"/>
        <w:rPr>
          <w:rFonts w:ascii="Arial" w:eastAsia="Times New Roman" w:hAnsi="Arial" w:cs="Arial"/>
        </w:rPr>
      </w:pPr>
      <w:r w:rsidRPr="00D67439">
        <w:rPr>
          <w:rFonts w:ascii="Arial" w:eastAsia="Times New Roman" w:hAnsi="Arial" w:cs="Arial"/>
        </w:rPr>
        <w:t>(a)</w:t>
      </w:r>
      <w:r w:rsidRPr="00D67439">
        <w:rPr>
          <w:rFonts w:ascii="Arial" w:eastAsia="Times New Roman" w:hAnsi="Arial" w:cs="Arial"/>
        </w:rPr>
        <w:tab/>
        <w:t>Full 10 year current British or EEA Passport, or</w:t>
      </w:r>
    </w:p>
    <w:p w14:paraId="7F27846B" w14:textId="77777777" w:rsidR="00D67439" w:rsidRPr="00D67439" w:rsidRDefault="00D67439" w:rsidP="00D67439">
      <w:pPr>
        <w:spacing w:after="0" w:line="240" w:lineRule="auto"/>
        <w:rPr>
          <w:rFonts w:ascii="Arial" w:eastAsia="Times New Roman" w:hAnsi="Arial" w:cs="Arial"/>
        </w:rPr>
      </w:pPr>
      <w:r w:rsidRPr="00D67439">
        <w:rPr>
          <w:rFonts w:ascii="Arial" w:eastAsia="Times New Roman" w:hAnsi="Arial" w:cs="Arial"/>
        </w:rPr>
        <w:t>(b)</w:t>
      </w:r>
      <w:r w:rsidRPr="00D67439">
        <w:rPr>
          <w:rFonts w:ascii="Arial" w:eastAsia="Times New Roman" w:hAnsi="Arial" w:cs="Arial"/>
        </w:rPr>
        <w:tab/>
        <w:t>Minimum of any two of the following:</w:t>
      </w:r>
    </w:p>
    <w:p w14:paraId="2A0FF848" w14:textId="77777777" w:rsidR="00D67439" w:rsidRPr="00D67439" w:rsidRDefault="00D67439" w:rsidP="00D67439">
      <w:pPr>
        <w:numPr>
          <w:ilvl w:val="0"/>
          <w:numId w:val="21"/>
        </w:numPr>
        <w:spacing w:after="0" w:line="240" w:lineRule="auto"/>
        <w:rPr>
          <w:rFonts w:ascii="Arial" w:eastAsia="Times New Roman" w:hAnsi="Arial" w:cs="Arial"/>
        </w:rPr>
      </w:pPr>
      <w:r w:rsidRPr="00D67439">
        <w:rPr>
          <w:rFonts w:ascii="Arial" w:eastAsia="Times New Roman" w:hAnsi="Arial" w:cs="Arial"/>
        </w:rPr>
        <w:t>British driving license;</w:t>
      </w:r>
    </w:p>
    <w:p w14:paraId="41B49BED" w14:textId="77777777" w:rsidR="00D67439" w:rsidRPr="00D67439" w:rsidRDefault="00D67439" w:rsidP="00D67439">
      <w:pPr>
        <w:numPr>
          <w:ilvl w:val="0"/>
          <w:numId w:val="21"/>
        </w:numPr>
        <w:spacing w:after="0" w:line="240" w:lineRule="auto"/>
        <w:rPr>
          <w:rFonts w:ascii="Arial" w:eastAsia="Times New Roman" w:hAnsi="Arial" w:cs="Arial"/>
        </w:rPr>
      </w:pPr>
      <w:r w:rsidRPr="00D67439">
        <w:rPr>
          <w:rFonts w:ascii="Arial" w:eastAsia="Times New Roman" w:hAnsi="Arial" w:cs="Arial"/>
        </w:rPr>
        <w:t>Full birth certificate (issued within 6 weeks of birth);</w:t>
      </w:r>
    </w:p>
    <w:p w14:paraId="48CEAEA9" w14:textId="77777777" w:rsidR="00D67439" w:rsidRPr="00D67439" w:rsidRDefault="00D67439" w:rsidP="00D67439">
      <w:pPr>
        <w:numPr>
          <w:ilvl w:val="0"/>
          <w:numId w:val="21"/>
        </w:numPr>
        <w:spacing w:after="0" w:line="240" w:lineRule="auto"/>
        <w:rPr>
          <w:rFonts w:ascii="Arial" w:eastAsia="Times New Roman" w:hAnsi="Arial" w:cs="Arial"/>
        </w:rPr>
      </w:pPr>
      <w:r w:rsidRPr="00D67439">
        <w:rPr>
          <w:rFonts w:ascii="Arial" w:eastAsia="Times New Roman" w:hAnsi="Arial" w:cs="Arial"/>
        </w:rPr>
        <w:t>P45;</w:t>
      </w:r>
    </w:p>
    <w:p w14:paraId="3C0F61E3" w14:textId="77777777" w:rsidR="00D67439" w:rsidRPr="00D67439" w:rsidRDefault="00D67439" w:rsidP="00D67439">
      <w:pPr>
        <w:numPr>
          <w:ilvl w:val="0"/>
          <w:numId w:val="21"/>
        </w:numPr>
        <w:spacing w:after="0" w:line="240" w:lineRule="auto"/>
        <w:rPr>
          <w:rFonts w:ascii="Arial" w:eastAsia="Times New Roman" w:hAnsi="Arial" w:cs="Arial"/>
        </w:rPr>
      </w:pPr>
      <w:r w:rsidRPr="00D67439">
        <w:rPr>
          <w:rFonts w:ascii="Arial" w:eastAsia="Times New Roman" w:hAnsi="Arial" w:cs="Arial"/>
        </w:rPr>
        <w:t>Cheque book and bank card with 3 statements and proof of signature;</w:t>
      </w:r>
    </w:p>
    <w:p w14:paraId="352B08CC" w14:textId="77777777" w:rsidR="00D67439" w:rsidRPr="00D67439" w:rsidRDefault="00D67439" w:rsidP="00D67439">
      <w:pPr>
        <w:numPr>
          <w:ilvl w:val="0"/>
          <w:numId w:val="21"/>
        </w:numPr>
        <w:spacing w:after="0" w:line="240" w:lineRule="auto"/>
        <w:rPr>
          <w:rFonts w:ascii="Arial" w:eastAsia="Times New Roman" w:hAnsi="Arial" w:cs="Arial"/>
        </w:rPr>
      </w:pPr>
      <w:r w:rsidRPr="00D67439">
        <w:rPr>
          <w:rFonts w:ascii="Arial" w:eastAsia="Times New Roman" w:hAnsi="Arial" w:cs="Arial"/>
        </w:rPr>
        <w:t>Credit card with 3 statements and proof of signature;</w:t>
      </w:r>
    </w:p>
    <w:p w14:paraId="4EFD50F3" w14:textId="77777777" w:rsidR="00D67439" w:rsidRPr="00D67439" w:rsidRDefault="00D67439" w:rsidP="00D67439">
      <w:pPr>
        <w:numPr>
          <w:ilvl w:val="0"/>
          <w:numId w:val="21"/>
        </w:numPr>
        <w:spacing w:after="0" w:line="240" w:lineRule="auto"/>
        <w:rPr>
          <w:rFonts w:ascii="Arial" w:eastAsia="Times New Roman" w:hAnsi="Arial" w:cs="Arial"/>
        </w:rPr>
      </w:pPr>
      <w:r w:rsidRPr="00D67439">
        <w:rPr>
          <w:rFonts w:ascii="Arial" w:eastAsia="Times New Roman" w:hAnsi="Arial" w:cs="Arial"/>
        </w:rPr>
        <w:t>Proof of residence (e.g. council tax, gas, electricity, water or landline telephone bills);</w:t>
      </w:r>
    </w:p>
    <w:p w14:paraId="6717681F" w14:textId="77777777" w:rsidR="00D67439" w:rsidRPr="00D67439" w:rsidRDefault="00D67439" w:rsidP="00D67439">
      <w:pPr>
        <w:spacing w:after="0" w:line="240" w:lineRule="auto"/>
        <w:rPr>
          <w:rFonts w:ascii="Arial" w:eastAsia="Times New Roman" w:hAnsi="Arial" w:cs="Arial"/>
        </w:rPr>
      </w:pPr>
      <w:r w:rsidRPr="00D67439">
        <w:rPr>
          <w:rFonts w:ascii="Arial" w:eastAsia="Times New Roman" w:hAnsi="Arial" w:cs="Arial"/>
        </w:rPr>
        <w:t>ii.</w:t>
      </w:r>
      <w:r w:rsidRPr="00D67439">
        <w:rPr>
          <w:rFonts w:ascii="Arial" w:eastAsia="Times New Roman" w:hAnsi="Arial" w:cs="Arial"/>
        </w:rPr>
        <w:tab/>
        <w:t>Detailed examination of the documents (and photographs) to ensure they are valid, apply to the individual and match (exactly) the information supplied in the job application.</w:t>
      </w:r>
    </w:p>
    <w:p w14:paraId="0802520B" w14:textId="77777777" w:rsidR="00D67439" w:rsidRPr="00D67439" w:rsidRDefault="00D67439" w:rsidP="00D67439">
      <w:pPr>
        <w:spacing w:after="0" w:line="240" w:lineRule="auto"/>
        <w:rPr>
          <w:rFonts w:ascii="Arial" w:eastAsia="Times New Roman" w:hAnsi="Arial" w:cs="Arial"/>
        </w:rPr>
      </w:pPr>
      <w:r w:rsidRPr="00D67439">
        <w:rPr>
          <w:rFonts w:ascii="Arial" w:eastAsia="Times New Roman" w:hAnsi="Arial" w:cs="Arial"/>
        </w:rPr>
        <w:t>ii.</w:t>
      </w:r>
      <w:r w:rsidRPr="00D67439">
        <w:rPr>
          <w:rFonts w:ascii="Arial" w:eastAsia="Times New Roman" w:hAnsi="Arial" w:cs="Arial"/>
        </w:rPr>
        <w:tab/>
        <w:t>Provision of a certificate signed by the Contractor to confirm an individual’s identity, together with copies of the documents inspected.</w:t>
      </w:r>
    </w:p>
    <w:p w14:paraId="5C122F3C" w14:textId="77777777" w:rsidR="00D67439" w:rsidRPr="00D67439" w:rsidRDefault="00D67439" w:rsidP="00D67439">
      <w:pPr>
        <w:spacing w:after="0" w:line="240" w:lineRule="auto"/>
        <w:rPr>
          <w:rFonts w:ascii="Arial" w:eastAsia="Times New Roman" w:hAnsi="Arial" w:cs="Arial"/>
        </w:rPr>
      </w:pPr>
    </w:p>
    <w:p w14:paraId="40AAF653" w14:textId="77777777" w:rsidR="00D67439" w:rsidRPr="00D67439" w:rsidRDefault="00D67439" w:rsidP="00D67439">
      <w:pPr>
        <w:spacing w:after="0" w:line="240" w:lineRule="auto"/>
        <w:rPr>
          <w:rFonts w:ascii="Arial" w:eastAsia="Times New Roman" w:hAnsi="Arial" w:cs="Arial"/>
        </w:rPr>
      </w:pPr>
      <w:r w:rsidRPr="00D67439">
        <w:rPr>
          <w:rFonts w:ascii="Arial" w:eastAsia="Times New Roman" w:hAnsi="Arial" w:cs="Arial"/>
        </w:rPr>
        <w:t>b.</w:t>
      </w:r>
      <w:r w:rsidRPr="00D67439">
        <w:rPr>
          <w:rFonts w:ascii="Arial" w:eastAsia="Times New Roman" w:hAnsi="Arial" w:cs="Arial"/>
        </w:rPr>
        <w:tab/>
        <w:t>Nationality check and eligibility to work (for non-British citizens):</w:t>
      </w:r>
    </w:p>
    <w:p w14:paraId="79B8ACB5" w14:textId="77777777" w:rsidR="00D67439" w:rsidRPr="00D67439" w:rsidRDefault="00D67439" w:rsidP="00D67439">
      <w:pPr>
        <w:spacing w:after="0" w:line="240" w:lineRule="auto"/>
        <w:rPr>
          <w:rFonts w:ascii="Arial" w:eastAsia="Times New Roman" w:hAnsi="Arial" w:cs="Arial"/>
        </w:rPr>
      </w:pPr>
      <w:r w:rsidRPr="00D67439">
        <w:rPr>
          <w:rFonts w:ascii="Arial" w:eastAsia="Times New Roman" w:hAnsi="Arial" w:cs="Arial"/>
        </w:rPr>
        <w:t>i.</w:t>
      </w:r>
      <w:r w:rsidRPr="00D67439">
        <w:rPr>
          <w:rFonts w:ascii="Arial" w:eastAsia="Times New Roman" w:hAnsi="Arial" w:cs="Arial"/>
        </w:rPr>
        <w:tab/>
        <w:t>Inspection of current passport including a check of the individual’s likeness to the photograph and the date of birth.</w:t>
      </w:r>
    </w:p>
    <w:p w14:paraId="3CC6A4CC" w14:textId="77777777" w:rsidR="00D67439" w:rsidRPr="00D67439" w:rsidRDefault="00D67439" w:rsidP="00D67439">
      <w:pPr>
        <w:spacing w:after="0" w:line="240" w:lineRule="auto"/>
        <w:rPr>
          <w:rFonts w:ascii="Arial" w:eastAsia="Times New Roman" w:hAnsi="Arial" w:cs="Arial"/>
        </w:rPr>
      </w:pPr>
      <w:r w:rsidRPr="00D67439">
        <w:rPr>
          <w:rFonts w:ascii="Arial" w:eastAsia="Times New Roman" w:hAnsi="Arial" w:cs="Arial"/>
        </w:rPr>
        <w:t>ii.</w:t>
      </w:r>
      <w:r w:rsidRPr="00D67439">
        <w:rPr>
          <w:rFonts w:ascii="Arial" w:eastAsia="Times New Roman" w:hAnsi="Arial" w:cs="Arial"/>
        </w:rPr>
        <w:tab/>
        <w:t>Inspection of visas and work permits (also ensuring they match the period the Contractor intends to employ them).</w:t>
      </w:r>
    </w:p>
    <w:p w14:paraId="2BAD087E" w14:textId="77777777" w:rsidR="00D67439" w:rsidRPr="00D67439" w:rsidRDefault="00D67439" w:rsidP="00D67439">
      <w:pPr>
        <w:spacing w:after="0" w:line="240" w:lineRule="auto"/>
        <w:rPr>
          <w:rFonts w:ascii="Arial" w:eastAsia="Times New Roman" w:hAnsi="Arial" w:cs="Arial"/>
        </w:rPr>
      </w:pPr>
    </w:p>
    <w:p w14:paraId="282B9035" w14:textId="77777777" w:rsidR="00D67439" w:rsidRPr="00D67439" w:rsidRDefault="00D67439" w:rsidP="00D67439">
      <w:pPr>
        <w:spacing w:after="0" w:line="240" w:lineRule="auto"/>
        <w:rPr>
          <w:rFonts w:ascii="Arial" w:eastAsia="Times New Roman" w:hAnsi="Arial" w:cs="Arial"/>
        </w:rPr>
      </w:pPr>
      <w:r w:rsidRPr="00D67439">
        <w:rPr>
          <w:rFonts w:ascii="Arial" w:eastAsia="Times New Roman" w:hAnsi="Arial" w:cs="Arial"/>
        </w:rPr>
        <w:t>c.</w:t>
      </w:r>
      <w:r w:rsidRPr="00D67439">
        <w:rPr>
          <w:rFonts w:ascii="Arial" w:eastAsia="Times New Roman" w:hAnsi="Arial" w:cs="Arial"/>
        </w:rPr>
        <w:tab/>
        <w:t>Other checks:</w:t>
      </w:r>
    </w:p>
    <w:p w14:paraId="2A481134" w14:textId="77777777" w:rsidR="00D67439" w:rsidRPr="00D67439" w:rsidRDefault="00D67439" w:rsidP="00D67439">
      <w:pPr>
        <w:spacing w:after="0" w:line="240" w:lineRule="auto"/>
        <w:rPr>
          <w:rFonts w:ascii="Arial" w:eastAsia="Times New Roman" w:hAnsi="Arial" w:cs="Arial"/>
        </w:rPr>
      </w:pPr>
      <w:r w:rsidRPr="00D67439">
        <w:rPr>
          <w:rFonts w:ascii="Arial" w:eastAsia="Times New Roman" w:hAnsi="Arial" w:cs="Arial"/>
        </w:rPr>
        <w:t>i.</w:t>
      </w:r>
      <w:r w:rsidRPr="00D67439">
        <w:rPr>
          <w:rFonts w:ascii="Arial" w:eastAsia="Times New Roman" w:hAnsi="Arial" w:cs="Arial"/>
        </w:rPr>
        <w:tab/>
        <w:t>National Insurance Number.</w:t>
      </w:r>
    </w:p>
    <w:p w14:paraId="29C8CA77" w14:textId="77777777" w:rsidR="00D67439" w:rsidRPr="00D67439" w:rsidRDefault="00D67439" w:rsidP="00D67439">
      <w:pPr>
        <w:spacing w:after="0" w:line="240" w:lineRule="auto"/>
        <w:rPr>
          <w:rFonts w:ascii="Arial" w:eastAsia="Times New Roman" w:hAnsi="Arial" w:cs="Arial"/>
        </w:rPr>
      </w:pPr>
      <w:r w:rsidRPr="00D67439">
        <w:rPr>
          <w:rFonts w:ascii="Arial" w:eastAsia="Times New Roman" w:hAnsi="Arial" w:cs="Arial"/>
        </w:rPr>
        <w:t>ii.</w:t>
      </w:r>
      <w:r w:rsidRPr="00D67439">
        <w:rPr>
          <w:rFonts w:ascii="Arial" w:eastAsia="Times New Roman" w:hAnsi="Arial" w:cs="Arial"/>
        </w:rPr>
        <w:tab/>
        <w:t>Birth certificate.</w:t>
      </w:r>
    </w:p>
    <w:p w14:paraId="170BF127" w14:textId="77777777" w:rsidR="00D67439" w:rsidRPr="00D67439" w:rsidRDefault="00D67439" w:rsidP="00D67439">
      <w:pPr>
        <w:spacing w:after="0" w:line="240" w:lineRule="auto"/>
        <w:rPr>
          <w:rFonts w:ascii="Arial" w:eastAsia="Times New Roman" w:hAnsi="Arial" w:cs="Arial"/>
        </w:rPr>
      </w:pPr>
      <w:r w:rsidRPr="00D67439">
        <w:rPr>
          <w:rFonts w:ascii="Arial" w:eastAsia="Times New Roman" w:hAnsi="Arial" w:cs="Arial"/>
        </w:rPr>
        <w:t>iii.</w:t>
      </w:r>
      <w:r w:rsidRPr="00D67439">
        <w:rPr>
          <w:rFonts w:ascii="Arial" w:eastAsia="Times New Roman" w:hAnsi="Arial" w:cs="Arial"/>
        </w:rPr>
        <w:tab/>
        <w:t>References from previous employers and a check to confirm their authenticity.</w:t>
      </w:r>
    </w:p>
    <w:p w14:paraId="402F284E" w14:textId="77777777" w:rsidR="00D67439" w:rsidRPr="00D67439" w:rsidRDefault="00D67439" w:rsidP="00D67439">
      <w:pPr>
        <w:spacing w:after="0" w:line="240" w:lineRule="auto"/>
        <w:rPr>
          <w:rFonts w:ascii="Arial" w:eastAsia="Times New Roman" w:hAnsi="Arial" w:cs="Arial"/>
        </w:rPr>
      </w:pPr>
      <w:r w:rsidRPr="00D67439">
        <w:rPr>
          <w:rFonts w:ascii="Arial" w:eastAsia="Times New Roman" w:hAnsi="Arial" w:cs="Arial"/>
        </w:rPr>
        <w:t>iv.</w:t>
      </w:r>
      <w:r w:rsidRPr="00D67439">
        <w:rPr>
          <w:rFonts w:ascii="Arial" w:eastAsia="Times New Roman" w:hAnsi="Arial" w:cs="Arial"/>
        </w:rPr>
        <w:tab/>
        <w:t>Qualifications and a check to confirm their authenticity.</w:t>
      </w:r>
    </w:p>
    <w:p w14:paraId="6C2A0895" w14:textId="77777777" w:rsidR="00D67439" w:rsidRPr="00D67439" w:rsidRDefault="00D67439" w:rsidP="00D67439">
      <w:pPr>
        <w:spacing w:after="0" w:line="240" w:lineRule="auto"/>
        <w:rPr>
          <w:rFonts w:ascii="Arial" w:eastAsia="Times New Roman" w:hAnsi="Arial" w:cs="Arial"/>
        </w:rPr>
      </w:pPr>
      <w:r w:rsidRPr="00D67439">
        <w:rPr>
          <w:rFonts w:ascii="Arial" w:eastAsia="Times New Roman" w:hAnsi="Arial" w:cs="Arial"/>
        </w:rPr>
        <w:t>v.</w:t>
      </w:r>
      <w:r w:rsidRPr="00D67439">
        <w:rPr>
          <w:rFonts w:ascii="Arial" w:eastAsia="Times New Roman" w:hAnsi="Arial" w:cs="Arial"/>
        </w:rPr>
        <w:tab/>
        <w:t>Driving licence to confirm validity.</w:t>
      </w:r>
    </w:p>
    <w:p w14:paraId="23982A93" w14:textId="77777777" w:rsidR="00D67439" w:rsidRPr="00D67439" w:rsidRDefault="00D67439" w:rsidP="00D67439">
      <w:pPr>
        <w:spacing w:after="0" w:line="240" w:lineRule="auto"/>
        <w:rPr>
          <w:rFonts w:ascii="Arial" w:eastAsia="Times New Roman" w:hAnsi="Arial" w:cs="Arial"/>
        </w:rPr>
      </w:pPr>
    </w:p>
    <w:p w14:paraId="1FA6195A" w14:textId="77777777" w:rsidR="00D67439" w:rsidRPr="00D67439" w:rsidRDefault="00D67439" w:rsidP="00D67439">
      <w:pPr>
        <w:spacing w:after="0" w:line="240" w:lineRule="auto"/>
        <w:rPr>
          <w:rFonts w:ascii="Arial" w:eastAsia="Times New Roman" w:hAnsi="Arial" w:cs="Arial"/>
        </w:rPr>
      </w:pPr>
      <w:r w:rsidRPr="00D67439">
        <w:rPr>
          <w:rFonts w:ascii="Arial" w:eastAsia="Times New Roman" w:hAnsi="Arial" w:cs="Arial"/>
        </w:rPr>
        <w:tab/>
        <w:t>The Contractor shall ensure that members of its Staff complete vetting and security clearance questionnaires, including a declaration about previous convictions or cautions, and an acknowledgment that such checks may extend to close family members.</w:t>
      </w:r>
    </w:p>
    <w:p w14:paraId="42276444" w14:textId="77777777" w:rsidR="00D67439" w:rsidRPr="00D67439" w:rsidRDefault="00D67439" w:rsidP="00D67439">
      <w:pPr>
        <w:spacing w:after="0" w:line="240" w:lineRule="auto"/>
        <w:rPr>
          <w:rFonts w:ascii="Arial" w:eastAsia="Times New Roman" w:hAnsi="Arial" w:cs="Arial"/>
        </w:rPr>
      </w:pPr>
    </w:p>
    <w:p w14:paraId="7C3E64FC" w14:textId="77777777" w:rsidR="00D67439" w:rsidRPr="00D67439" w:rsidRDefault="00D67439" w:rsidP="00D67439">
      <w:pPr>
        <w:spacing w:after="0" w:line="240" w:lineRule="auto"/>
        <w:rPr>
          <w:rFonts w:ascii="Arial" w:eastAsia="Times New Roman" w:hAnsi="Arial" w:cs="Arial"/>
        </w:rPr>
      </w:pPr>
      <w:r w:rsidRPr="00D67439">
        <w:rPr>
          <w:rFonts w:ascii="Arial" w:eastAsia="Times New Roman" w:hAnsi="Arial" w:cs="Arial"/>
        </w:rPr>
        <w:tab/>
        <w:t>The Contractor shall support vetting and security clearance reviews and notify specified variations in the personal circumstances of Staff including:</w:t>
      </w:r>
    </w:p>
    <w:p w14:paraId="00B5010D" w14:textId="77777777" w:rsidR="00D67439" w:rsidRPr="00D67439" w:rsidRDefault="00D67439" w:rsidP="00D67439">
      <w:pPr>
        <w:numPr>
          <w:ilvl w:val="0"/>
          <w:numId w:val="22"/>
        </w:numPr>
        <w:spacing w:after="0" w:line="240" w:lineRule="auto"/>
        <w:rPr>
          <w:rFonts w:ascii="Arial" w:eastAsia="Times New Roman" w:hAnsi="Arial" w:cs="Arial"/>
        </w:rPr>
      </w:pPr>
      <w:r w:rsidRPr="00D67439">
        <w:rPr>
          <w:rFonts w:ascii="Arial" w:eastAsia="Times New Roman" w:hAnsi="Arial" w:cs="Arial"/>
        </w:rPr>
        <w:t>Change of address;</w:t>
      </w:r>
    </w:p>
    <w:p w14:paraId="3AF5F99C" w14:textId="77777777" w:rsidR="00D67439" w:rsidRPr="00D67439" w:rsidRDefault="00D67439" w:rsidP="00D67439">
      <w:pPr>
        <w:numPr>
          <w:ilvl w:val="0"/>
          <w:numId w:val="22"/>
        </w:numPr>
        <w:spacing w:after="0" w:line="240" w:lineRule="auto"/>
        <w:rPr>
          <w:rFonts w:ascii="Arial" w:eastAsia="Times New Roman" w:hAnsi="Arial" w:cs="Arial"/>
        </w:rPr>
      </w:pPr>
      <w:r w:rsidRPr="00D67439">
        <w:rPr>
          <w:rFonts w:ascii="Arial" w:eastAsia="Times New Roman" w:hAnsi="Arial" w:cs="Arial"/>
        </w:rPr>
        <w:lastRenderedPageBreak/>
        <w:t>Change of spouse or partner;</w:t>
      </w:r>
    </w:p>
    <w:p w14:paraId="09759DC2" w14:textId="77777777" w:rsidR="00D67439" w:rsidRPr="00D67439" w:rsidRDefault="00D67439" w:rsidP="00D67439">
      <w:pPr>
        <w:numPr>
          <w:ilvl w:val="0"/>
          <w:numId w:val="22"/>
        </w:numPr>
        <w:spacing w:after="0" w:line="240" w:lineRule="auto"/>
        <w:rPr>
          <w:rFonts w:ascii="Arial" w:eastAsia="Times New Roman" w:hAnsi="Arial" w:cs="Arial"/>
        </w:rPr>
      </w:pPr>
      <w:r w:rsidRPr="00D67439">
        <w:rPr>
          <w:rFonts w:ascii="Arial" w:eastAsia="Times New Roman" w:hAnsi="Arial" w:cs="Arial"/>
        </w:rPr>
        <w:t>Arrest, caution or conviction (including traffic offences, and fixed penalty notices where</w:t>
      </w:r>
    </w:p>
    <w:p w14:paraId="0031D061" w14:textId="77777777" w:rsidR="00D67439" w:rsidRPr="00D67439" w:rsidRDefault="00D67439" w:rsidP="00D67439">
      <w:pPr>
        <w:spacing w:after="0" w:line="240" w:lineRule="auto"/>
        <w:rPr>
          <w:rFonts w:ascii="Arial" w:eastAsia="Times New Roman" w:hAnsi="Arial" w:cs="Arial"/>
        </w:rPr>
      </w:pPr>
      <w:r w:rsidRPr="00D67439">
        <w:rPr>
          <w:rFonts w:ascii="Arial" w:eastAsia="Times New Roman" w:hAnsi="Arial" w:cs="Arial"/>
        </w:rPr>
        <w:t xml:space="preserve">           penalty points are awarded).</w:t>
      </w:r>
    </w:p>
    <w:p w14:paraId="1213D5DC" w14:textId="77777777" w:rsidR="00D67439" w:rsidRPr="00D67439" w:rsidRDefault="00D67439" w:rsidP="00D67439">
      <w:pPr>
        <w:spacing w:after="0" w:line="240" w:lineRule="auto"/>
        <w:rPr>
          <w:rFonts w:ascii="Arial" w:eastAsia="Times New Roman" w:hAnsi="Arial" w:cs="Arial"/>
        </w:rPr>
      </w:pPr>
    </w:p>
    <w:p w14:paraId="1E000A61" w14:textId="77777777" w:rsidR="00D67439" w:rsidRPr="00D67439" w:rsidRDefault="00D67439" w:rsidP="00D67439">
      <w:pPr>
        <w:spacing w:after="0" w:line="240" w:lineRule="auto"/>
        <w:rPr>
          <w:rFonts w:ascii="Arial" w:eastAsia="Times New Roman" w:hAnsi="Arial" w:cs="Arial"/>
        </w:rPr>
      </w:pPr>
      <w:r w:rsidRPr="00D67439">
        <w:rPr>
          <w:rFonts w:ascii="Arial" w:eastAsia="Times New Roman" w:hAnsi="Arial" w:cs="Arial"/>
        </w:rPr>
        <w:tab/>
        <w:t>The Contractor shall update staff information provided to the Authority as and when individual members of Staff are replaced or complemented by others.</w:t>
      </w:r>
    </w:p>
    <w:p w14:paraId="029AE897" w14:textId="77777777" w:rsidR="00D67439" w:rsidRPr="00D67439" w:rsidRDefault="00D67439" w:rsidP="00D67439">
      <w:pPr>
        <w:spacing w:after="0" w:line="240" w:lineRule="auto"/>
        <w:rPr>
          <w:rFonts w:ascii="Arial" w:eastAsia="Times New Roman" w:hAnsi="Arial" w:cs="Arial"/>
        </w:rPr>
      </w:pPr>
    </w:p>
    <w:p w14:paraId="0BD99B23" w14:textId="77777777" w:rsidR="00D67439" w:rsidRPr="00D67439" w:rsidRDefault="00D67439" w:rsidP="00D67439">
      <w:pPr>
        <w:spacing w:after="0" w:line="240" w:lineRule="auto"/>
        <w:rPr>
          <w:rFonts w:ascii="Arial" w:eastAsia="Times New Roman" w:hAnsi="Arial" w:cs="Arial"/>
        </w:rPr>
      </w:pPr>
      <w:r w:rsidRPr="00D67439">
        <w:rPr>
          <w:rFonts w:ascii="Arial" w:eastAsia="Times New Roman" w:hAnsi="Arial" w:cs="Arial"/>
        </w:rPr>
        <w:tab/>
        <w:t>The Contractor shall give not less than fourteen days written notice of each individual.  After a review of this information the Authority shall advise the Contractor whether it can accept entry of the nominated Staff onto the Contract.</w:t>
      </w:r>
    </w:p>
    <w:p w14:paraId="36213CA0" w14:textId="77777777" w:rsidR="00D67439" w:rsidRPr="00D67439" w:rsidRDefault="00D67439" w:rsidP="00D67439">
      <w:pPr>
        <w:spacing w:after="0" w:line="240" w:lineRule="auto"/>
        <w:rPr>
          <w:rFonts w:ascii="Arial" w:eastAsia="Times New Roman" w:hAnsi="Arial" w:cs="Arial"/>
        </w:rPr>
      </w:pPr>
    </w:p>
    <w:p w14:paraId="341F855B" w14:textId="77777777" w:rsidR="00D67439" w:rsidRPr="00D67439" w:rsidRDefault="00D67439" w:rsidP="00D67439">
      <w:pPr>
        <w:spacing w:after="0" w:line="240" w:lineRule="auto"/>
        <w:rPr>
          <w:rFonts w:ascii="Arial" w:eastAsia="Times New Roman" w:hAnsi="Arial" w:cs="Arial"/>
        </w:rPr>
      </w:pPr>
      <w:r w:rsidRPr="00D67439">
        <w:rPr>
          <w:rFonts w:ascii="Arial" w:eastAsia="Times New Roman" w:hAnsi="Arial" w:cs="Arial"/>
        </w:rPr>
        <w:tab/>
        <w:t>The Contractor shall ensure that Staff employed on the contract, regardless of location, sign a confidentiality declaration and strictly adhere to the principles established within Official Secrets Act, Data Protection Act and the Thames Valley Police policy to protect information.</w:t>
      </w:r>
    </w:p>
    <w:p w14:paraId="384BCA4D" w14:textId="77777777" w:rsidR="00D67439" w:rsidRPr="00D67439" w:rsidRDefault="00D67439" w:rsidP="00D67439">
      <w:pPr>
        <w:spacing w:after="0" w:line="240" w:lineRule="auto"/>
        <w:rPr>
          <w:rFonts w:ascii="Arial" w:eastAsia="Times New Roman" w:hAnsi="Arial" w:cs="Arial"/>
        </w:rPr>
      </w:pPr>
    </w:p>
    <w:p w14:paraId="4E9CC86F" w14:textId="77777777" w:rsidR="00D67439" w:rsidRPr="00D67439" w:rsidRDefault="00D67439" w:rsidP="00D67439">
      <w:pPr>
        <w:spacing w:after="0" w:line="240" w:lineRule="auto"/>
        <w:rPr>
          <w:rFonts w:ascii="Arial" w:eastAsia="Times New Roman" w:hAnsi="Arial" w:cs="Arial"/>
        </w:rPr>
      </w:pPr>
      <w:r w:rsidRPr="00D67439">
        <w:rPr>
          <w:rFonts w:ascii="Arial" w:eastAsia="Times New Roman" w:hAnsi="Arial" w:cs="Arial"/>
        </w:rPr>
        <w:tab/>
        <w:t>The Authority reserves the right to reject any of the Contractor’s Staff without giving any reason or explanation.  The Authority also reserves the right to remove the right of Contract participation from any of the Contractors Staff at any time during the lifetime of the Contract, without giving any reason or explanation.</w:t>
      </w:r>
    </w:p>
    <w:p w14:paraId="6FC229B5" w14:textId="77777777" w:rsidR="00D67439" w:rsidRPr="00D67439" w:rsidRDefault="00D67439" w:rsidP="00D67439">
      <w:pPr>
        <w:spacing w:after="0" w:line="240" w:lineRule="auto"/>
        <w:rPr>
          <w:rFonts w:ascii="Arial" w:eastAsia="Times New Roman" w:hAnsi="Arial" w:cs="Arial"/>
        </w:rPr>
      </w:pPr>
    </w:p>
    <w:p w14:paraId="06C6E75D" w14:textId="77777777" w:rsidR="00D67439" w:rsidRPr="00D67439" w:rsidRDefault="00D67439" w:rsidP="00D67439">
      <w:pPr>
        <w:spacing w:after="0" w:line="240" w:lineRule="auto"/>
        <w:rPr>
          <w:rFonts w:ascii="Arial" w:eastAsia="Times New Roman" w:hAnsi="Arial" w:cs="Arial"/>
        </w:rPr>
      </w:pPr>
      <w:r w:rsidRPr="00D67439">
        <w:rPr>
          <w:rFonts w:ascii="Arial" w:eastAsia="Times New Roman" w:hAnsi="Arial" w:cs="Arial"/>
        </w:rPr>
        <w:tab/>
        <w:t>The Contractor shall ensure that all agents and sub-contractors it employs in the execution of the contract shall comply with this requirement.</w:t>
      </w:r>
    </w:p>
    <w:p w14:paraId="17A68FC3" w14:textId="77777777" w:rsidR="00D67439" w:rsidRPr="00D67439" w:rsidRDefault="00D67439" w:rsidP="00D67439">
      <w:pPr>
        <w:spacing w:after="0" w:line="240" w:lineRule="auto"/>
        <w:rPr>
          <w:rFonts w:ascii="Arial" w:eastAsia="Times New Roman" w:hAnsi="Arial" w:cs="Arial"/>
        </w:rPr>
      </w:pPr>
    </w:p>
    <w:p w14:paraId="6BE5EF6C" w14:textId="77777777" w:rsidR="00D67439" w:rsidRPr="00D67439" w:rsidRDefault="00D67439" w:rsidP="00D67439">
      <w:pPr>
        <w:spacing w:after="0" w:line="240" w:lineRule="auto"/>
        <w:rPr>
          <w:rFonts w:ascii="Arial" w:eastAsia="Times New Roman" w:hAnsi="Arial" w:cs="Arial"/>
        </w:rPr>
      </w:pPr>
      <w:r w:rsidRPr="00D67439">
        <w:rPr>
          <w:rFonts w:ascii="Arial" w:eastAsia="Times New Roman" w:hAnsi="Arial" w:cs="Arial"/>
        </w:rPr>
        <w:t>Any delays caused by poor management of this process by the contractor will be their responsibility and an extension of time will not be granted</w:t>
      </w:r>
    </w:p>
    <w:p w14:paraId="6F1EFC4A" w14:textId="77777777" w:rsidR="00D67439" w:rsidRPr="00D67439" w:rsidRDefault="00D67439" w:rsidP="00D67439">
      <w:pPr>
        <w:spacing w:after="0" w:line="240" w:lineRule="auto"/>
        <w:rPr>
          <w:rFonts w:ascii="Arial" w:eastAsia="Times New Roman" w:hAnsi="Arial" w:cs="Arial"/>
          <w:b/>
        </w:rPr>
      </w:pPr>
    </w:p>
    <w:p w14:paraId="12C19F0B" w14:textId="77777777" w:rsidR="00D67439" w:rsidRPr="00D67439" w:rsidRDefault="00D67439" w:rsidP="00D67439">
      <w:pPr>
        <w:spacing w:after="0" w:line="240" w:lineRule="auto"/>
        <w:rPr>
          <w:rFonts w:ascii="Arial" w:eastAsia="Times New Roman" w:hAnsi="Arial" w:cs="Arial"/>
          <w:b/>
        </w:rPr>
      </w:pPr>
      <w:r w:rsidRPr="00D67439">
        <w:rPr>
          <w:rFonts w:ascii="Arial" w:eastAsia="Times New Roman" w:hAnsi="Arial" w:cs="Arial"/>
          <w:b/>
        </w:rPr>
        <w:tab/>
      </w:r>
    </w:p>
    <w:p w14:paraId="28FF1BB9" w14:textId="77777777" w:rsidR="00D67439" w:rsidRPr="00D67439" w:rsidRDefault="00D67439" w:rsidP="00D67439">
      <w:pPr>
        <w:spacing w:after="0" w:line="240" w:lineRule="auto"/>
        <w:rPr>
          <w:rFonts w:ascii="Arial" w:eastAsia="Times New Roman" w:hAnsi="Arial" w:cs="Arial"/>
          <w:b/>
        </w:rPr>
      </w:pPr>
      <w:r w:rsidRPr="00D67439">
        <w:rPr>
          <w:rFonts w:ascii="Arial" w:eastAsia="Times New Roman" w:hAnsi="Arial" w:cs="Arial"/>
          <w:b/>
        </w:rPr>
        <w:t>OFFICIAL SECRETS ACTS AND CONFIDENTIALITY</w:t>
      </w:r>
    </w:p>
    <w:p w14:paraId="5DD760EC" w14:textId="77777777" w:rsidR="00D67439" w:rsidRPr="00D67439" w:rsidRDefault="00D67439" w:rsidP="00D67439">
      <w:pPr>
        <w:spacing w:after="0" w:line="240" w:lineRule="auto"/>
        <w:rPr>
          <w:rFonts w:ascii="Arial" w:eastAsia="Times New Roman" w:hAnsi="Arial" w:cs="Arial"/>
          <w:b/>
        </w:rPr>
      </w:pPr>
    </w:p>
    <w:p w14:paraId="2AAE19F9" w14:textId="77777777" w:rsidR="00D67439" w:rsidRPr="00D67439" w:rsidRDefault="00D67439" w:rsidP="00D67439">
      <w:pPr>
        <w:spacing w:after="0" w:line="240" w:lineRule="auto"/>
        <w:rPr>
          <w:rFonts w:ascii="Arial" w:eastAsia="Times New Roman" w:hAnsi="Arial" w:cs="Arial"/>
        </w:rPr>
      </w:pPr>
      <w:r w:rsidRPr="00D67439">
        <w:rPr>
          <w:rFonts w:ascii="Arial" w:eastAsia="Times New Roman" w:hAnsi="Arial" w:cs="Arial"/>
          <w:b/>
        </w:rPr>
        <w:tab/>
      </w:r>
      <w:r w:rsidRPr="00D67439">
        <w:rPr>
          <w:rFonts w:ascii="Arial" w:eastAsia="Times New Roman" w:hAnsi="Arial" w:cs="Arial"/>
        </w:rPr>
        <w:t>The Contractor shall and shall ensure that its employees, agents and sub-contractors shall:</w:t>
      </w:r>
    </w:p>
    <w:p w14:paraId="74272FEF" w14:textId="77777777" w:rsidR="00D67439" w:rsidRPr="00D67439" w:rsidRDefault="00D67439" w:rsidP="00D67439">
      <w:pPr>
        <w:spacing w:after="0" w:line="240" w:lineRule="auto"/>
        <w:rPr>
          <w:rFonts w:ascii="Arial" w:eastAsia="Times New Roman" w:hAnsi="Arial" w:cs="Arial"/>
        </w:rPr>
      </w:pPr>
    </w:p>
    <w:p w14:paraId="1E66D2CC" w14:textId="77777777" w:rsidR="00D67439" w:rsidRPr="00D67439" w:rsidRDefault="00D67439" w:rsidP="00D67439">
      <w:pPr>
        <w:spacing w:after="0" w:line="240" w:lineRule="auto"/>
        <w:rPr>
          <w:rFonts w:ascii="Arial" w:eastAsia="Times New Roman" w:hAnsi="Arial" w:cs="Arial"/>
        </w:rPr>
      </w:pPr>
      <w:r w:rsidRPr="00D67439">
        <w:rPr>
          <w:rFonts w:ascii="Arial" w:eastAsia="Times New Roman" w:hAnsi="Arial" w:cs="Arial"/>
        </w:rPr>
        <w:t>a.</w:t>
      </w:r>
      <w:r w:rsidRPr="00D67439">
        <w:rPr>
          <w:rFonts w:ascii="Arial" w:eastAsia="Times New Roman" w:hAnsi="Arial" w:cs="Arial"/>
        </w:rPr>
        <w:tab/>
        <w:t>abide by the provisions of the Official Secrets Acts 1911 to 1989 or any act amending, replacing or renewing the same;</w:t>
      </w:r>
    </w:p>
    <w:p w14:paraId="69B19008" w14:textId="77777777" w:rsidR="00D67439" w:rsidRPr="00D67439" w:rsidRDefault="00D67439" w:rsidP="00D67439">
      <w:pPr>
        <w:spacing w:after="0" w:line="240" w:lineRule="auto"/>
        <w:rPr>
          <w:rFonts w:ascii="Arial" w:eastAsia="Times New Roman" w:hAnsi="Arial" w:cs="Arial"/>
        </w:rPr>
      </w:pPr>
    </w:p>
    <w:p w14:paraId="5BEF7E63" w14:textId="77777777" w:rsidR="00D67439" w:rsidRPr="00D67439" w:rsidRDefault="00D67439" w:rsidP="00D67439">
      <w:pPr>
        <w:spacing w:after="0" w:line="240" w:lineRule="auto"/>
        <w:rPr>
          <w:rFonts w:ascii="Arial" w:eastAsia="Times New Roman" w:hAnsi="Arial" w:cs="Arial"/>
        </w:rPr>
      </w:pPr>
      <w:r w:rsidRPr="00D67439">
        <w:rPr>
          <w:rFonts w:ascii="Arial" w:eastAsia="Times New Roman" w:hAnsi="Arial" w:cs="Arial"/>
        </w:rPr>
        <w:t>b.</w:t>
      </w:r>
      <w:r w:rsidRPr="00D67439">
        <w:rPr>
          <w:rFonts w:ascii="Arial" w:eastAsia="Times New Roman" w:hAnsi="Arial" w:cs="Arial"/>
        </w:rPr>
        <w:tab/>
        <w:t>shall keep secret and not disclose any information of a confidential nature obtained by reason of this Contract except information which is in the public domain otherwise than by reason of a breach of this provision;</w:t>
      </w:r>
    </w:p>
    <w:p w14:paraId="0DD082FF" w14:textId="77777777" w:rsidR="00D67439" w:rsidRPr="00D67439" w:rsidRDefault="00D67439" w:rsidP="00D67439">
      <w:pPr>
        <w:spacing w:after="0" w:line="240" w:lineRule="auto"/>
        <w:rPr>
          <w:rFonts w:ascii="Arial" w:eastAsia="Times New Roman" w:hAnsi="Arial" w:cs="Arial"/>
        </w:rPr>
      </w:pPr>
    </w:p>
    <w:p w14:paraId="133E1AC0" w14:textId="77777777" w:rsidR="00D67439" w:rsidRPr="00D67439" w:rsidRDefault="00D67439" w:rsidP="00D67439">
      <w:pPr>
        <w:spacing w:after="0" w:line="240" w:lineRule="auto"/>
        <w:rPr>
          <w:rFonts w:ascii="Arial" w:eastAsia="Times New Roman" w:hAnsi="Arial" w:cs="Arial"/>
        </w:rPr>
      </w:pPr>
      <w:r w:rsidRPr="00D67439">
        <w:rPr>
          <w:rFonts w:ascii="Arial" w:eastAsia="Times New Roman" w:hAnsi="Arial" w:cs="Arial"/>
        </w:rPr>
        <w:t>c.</w:t>
      </w:r>
      <w:r w:rsidRPr="00D67439">
        <w:rPr>
          <w:rFonts w:ascii="Arial" w:eastAsia="Times New Roman" w:hAnsi="Arial" w:cs="Arial"/>
        </w:rPr>
        <w:tab/>
        <w:t>shall take care at all times of all papers placed in their possession for the purposes of this Contract.</w:t>
      </w:r>
    </w:p>
    <w:p w14:paraId="5094EE5F" w14:textId="77777777" w:rsidR="00D67439" w:rsidRPr="00D67439" w:rsidRDefault="00D67439" w:rsidP="00D67439">
      <w:pPr>
        <w:spacing w:after="0" w:line="240" w:lineRule="auto"/>
        <w:rPr>
          <w:rFonts w:ascii="Arial" w:eastAsia="Times New Roman" w:hAnsi="Arial" w:cs="Arial"/>
        </w:rPr>
      </w:pPr>
    </w:p>
    <w:p w14:paraId="7C899C4F" w14:textId="77777777" w:rsidR="00D67439" w:rsidRPr="00D67439" w:rsidRDefault="00D67439" w:rsidP="00D67439">
      <w:pPr>
        <w:spacing w:after="0" w:line="240" w:lineRule="auto"/>
        <w:rPr>
          <w:rFonts w:ascii="Arial" w:eastAsia="Times New Roman" w:hAnsi="Arial" w:cs="Arial"/>
        </w:rPr>
      </w:pPr>
      <w:r w:rsidRPr="00D67439">
        <w:rPr>
          <w:rFonts w:ascii="Arial" w:eastAsia="Times New Roman" w:hAnsi="Arial" w:cs="Arial"/>
        </w:rPr>
        <w:t>d.</w:t>
      </w:r>
      <w:r w:rsidRPr="00D67439">
        <w:rPr>
          <w:rFonts w:ascii="Arial" w:eastAsia="Times New Roman" w:hAnsi="Arial" w:cs="Arial"/>
        </w:rPr>
        <w:tab/>
        <w:t>On cancellation (for any reason) or expiry of the Contract, the Contractor shall, at the Authority’s direction, return or destroy and certify the destruction of, all confidential information it obtains as a result of the Contract.</w:t>
      </w:r>
    </w:p>
    <w:p w14:paraId="54A2E7F2" w14:textId="77777777" w:rsidR="00D67439" w:rsidRPr="00D67439" w:rsidRDefault="00D67439" w:rsidP="00884818">
      <w:pPr>
        <w:spacing w:after="0" w:line="240" w:lineRule="auto"/>
        <w:rPr>
          <w:rFonts w:ascii="Arial" w:eastAsia="Times New Roman" w:hAnsi="Arial" w:cs="Arial"/>
        </w:rPr>
      </w:pPr>
    </w:p>
    <w:sectPr w:rsidR="00D67439" w:rsidRPr="00D67439" w:rsidSect="005327AF">
      <w:headerReference w:type="default" r:id="rId12"/>
      <w:footerReference w:type="default" r:id="rId1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3799E" w14:textId="77777777" w:rsidR="00F03AD2" w:rsidRDefault="00F03AD2" w:rsidP="00FE3476">
      <w:pPr>
        <w:spacing w:after="0" w:line="240" w:lineRule="auto"/>
      </w:pPr>
      <w:r>
        <w:separator/>
      </w:r>
    </w:p>
  </w:endnote>
  <w:endnote w:type="continuationSeparator" w:id="0">
    <w:p w14:paraId="1ED8FEBB" w14:textId="77777777" w:rsidR="00F03AD2" w:rsidRDefault="00F03AD2" w:rsidP="00FE3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138267"/>
      <w:docPartObj>
        <w:docPartGallery w:val="Page Numbers (Bottom of Page)"/>
        <w:docPartUnique/>
      </w:docPartObj>
    </w:sdtPr>
    <w:sdtEndPr>
      <w:rPr>
        <w:noProof/>
      </w:rPr>
    </w:sdtEndPr>
    <w:sdtContent>
      <w:p w14:paraId="60784480" w14:textId="67929FE2" w:rsidR="00AC3965" w:rsidRDefault="00AC3965">
        <w:pPr>
          <w:pStyle w:val="Footer"/>
          <w:jc w:val="right"/>
        </w:pPr>
        <w:r>
          <w:fldChar w:fldCharType="begin"/>
        </w:r>
        <w:r>
          <w:instrText xml:space="preserve"> PAGE   \* MERGEFORMAT </w:instrText>
        </w:r>
        <w:r>
          <w:fldChar w:fldCharType="separate"/>
        </w:r>
        <w:r w:rsidR="00EC7E57">
          <w:rPr>
            <w:noProof/>
          </w:rPr>
          <w:t>1</w:t>
        </w:r>
        <w:r>
          <w:rPr>
            <w:noProof/>
          </w:rPr>
          <w:fldChar w:fldCharType="end"/>
        </w:r>
      </w:p>
    </w:sdtContent>
  </w:sdt>
  <w:p w14:paraId="00E8BFB7" w14:textId="77777777" w:rsidR="00AC3965" w:rsidRDefault="00AC3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66C9F" w14:textId="77777777" w:rsidR="00F03AD2" w:rsidRDefault="00F03AD2" w:rsidP="00FE3476">
      <w:pPr>
        <w:spacing w:after="0" w:line="240" w:lineRule="auto"/>
      </w:pPr>
      <w:r>
        <w:separator/>
      </w:r>
    </w:p>
  </w:footnote>
  <w:footnote w:type="continuationSeparator" w:id="0">
    <w:p w14:paraId="3474F77A" w14:textId="77777777" w:rsidR="00F03AD2" w:rsidRDefault="00F03AD2" w:rsidP="00FE3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D3948" w14:textId="77777777" w:rsidR="00AC3965" w:rsidRDefault="00AC3965" w:rsidP="00FE3476">
    <w:pPr>
      <w:pStyle w:val="Header"/>
      <w:jc w:val="center"/>
    </w:pPr>
    <w:r>
      <w:rPr>
        <w:noProof/>
        <w:lang w:eastAsia="en-GB"/>
      </w:rPr>
      <w:drawing>
        <wp:anchor distT="0" distB="0" distL="114300" distR="114300" simplePos="0" relativeHeight="251658240" behindDoc="0" locked="0" layoutInCell="1" allowOverlap="1" wp14:anchorId="11FC05F7" wp14:editId="0C7D9A7E">
          <wp:simplePos x="0" y="0"/>
          <wp:positionH relativeFrom="margin">
            <wp:align>center</wp:align>
          </wp:positionH>
          <wp:positionV relativeFrom="paragraph">
            <wp:posOffset>-213995</wp:posOffset>
          </wp:positionV>
          <wp:extent cx="1036320" cy="1036320"/>
          <wp:effectExtent l="0" t="0" r="0" b="0"/>
          <wp:wrapSquare wrapText="bothSides"/>
          <wp:docPr id="3" name="Picture 3" descr="new_pc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_pcc_logo_colou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EB6E81" w14:textId="77777777" w:rsidR="00AC3965" w:rsidRDefault="00AC3965" w:rsidP="00FE3476">
    <w:pPr>
      <w:pStyle w:val="Header"/>
      <w:jc w:val="center"/>
    </w:pPr>
  </w:p>
  <w:p w14:paraId="62FAFB31" w14:textId="77777777" w:rsidR="00AC3965" w:rsidRDefault="00AC3965" w:rsidP="00FE3476">
    <w:pPr>
      <w:pStyle w:val="Header"/>
      <w:jc w:val="center"/>
    </w:pPr>
  </w:p>
  <w:p w14:paraId="518366B6" w14:textId="77777777" w:rsidR="00AC3965" w:rsidRDefault="00AC3965" w:rsidP="00FE3476">
    <w:pPr>
      <w:pStyle w:val="Header"/>
      <w:jc w:val="center"/>
    </w:pPr>
  </w:p>
  <w:p w14:paraId="3908263D" w14:textId="77777777" w:rsidR="00AC3965" w:rsidRDefault="00AC3965" w:rsidP="00FE3476">
    <w:pPr>
      <w:pStyle w:val="Header"/>
      <w:jc w:val="center"/>
    </w:pPr>
  </w:p>
  <w:p w14:paraId="08AFCF00" w14:textId="77777777" w:rsidR="00AC3965" w:rsidRDefault="00AC3965" w:rsidP="00FE347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726"/>
    <w:multiLevelType w:val="hybridMultilevel"/>
    <w:tmpl w:val="D8D4CAE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B0E5A"/>
    <w:multiLevelType w:val="hybridMultilevel"/>
    <w:tmpl w:val="AAAC1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C0A11"/>
    <w:multiLevelType w:val="hybridMultilevel"/>
    <w:tmpl w:val="D746212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1925D2"/>
    <w:multiLevelType w:val="hybridMultilevel"/>
    <w:tmpl w:val="3E98B9D4"/>
    <w:lvl w:ilvl="0" w:tplc="934E85FE">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E4283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768CD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5A6C2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CCCF6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04916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96A7B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422B9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C4F44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D115FC"/>
    <w:multiLevelType w:val="hybridMultilevel"/>
    <w:tmpl w:val="00367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B129B4"/>
    <w:multiLevelType w:val="hybridMultilevel"/>
    <w:tmpl w:val="39D02F86"/>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9F10E65"/>
    <w:multiLevelType w:val="hybridMultilevel"/>
    <w:tmpl w:val="C094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C45F2C"/>
    <w:multiLevelType w:val="hybridMultilevel"/>
    <w:tmpl w:val="A3C8C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DE0416"/>
    <w:multiLevelType w:val="hybridMultilevel"/>
    <w:tmpl w:val="D79AE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B41C5B"/>
    <w:multiLevelType w:val="hybridMultilevel"/>
    <w:tmpl w:val="07302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DB6760"/>
    <w:multiLevelType w:val="hybridMultilevel"/>
    <w:tmpl w:val="39247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065925"/>
    <w:multiLevelType w:val="hybridMultilevel"/>
    <w:tmpl w:val="723CE914"/>
    <w:lvl w:ilvl="0" w:tplc="FF0C00A8">
      <w:start w:val="1"/>
      <w:numFmt w:val="decimal"/>
      <w:lvlText w:val="(%1)"/>
      <w:lvlJc w:val="left"/>
      <w:pPr>
        <w:ind w:left="2160" w:hanging="360"/>
      </w:pPr>
      <w:rPr>
        <w:rFonts w:hint="default"/>
        <w:b/>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1C646784"/>
    <w:multiLevelType w:val="hybridMultilevel"/>
    <w:tmpl w:val="DE04EE02"/>
    <w:lvl w:ilvl="0" w:tplc="7CAE8554">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C850C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1A16C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862BF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7AB25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80C3B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CAE4A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4CE46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8EF18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E4D314B"/>
    <w:multiLevelType w:val="hybridMultilevel"/>
    <w:tmpl w:val="6F045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D60F62"/>
    <w:multiLevelType w:val="hybridMultilevel"/>
    <w:tmpl w:val="C958F00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5" w15:restartNumberingAfterBreak="0">
    <w:nsid w:val="208A0D9A"/>
    <w:multiLevelType w:val="hybridMultilevel"/>
    <w:tmpl w:val="11F64DD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6" w15:restartNumberingAfterBreak="0">
    <w:nsid w:val="22961503"/>
    <w:multiLevelType w:val="hybridMultilevel"/>
    <w:tmpl w:val="72686150"/>
    <w:lvl w:ilvl="0" w:tplc="0809000F">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AC514F"/>
    <w:multiLevelType w:val="hybridMultilevel"/>
    <w:tmpl w:val="B540F4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5B0457"/>
    <w:multiLevelType w:val="hybridMultilevel"/>
    <w:tmpl w:val="39225B9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720" w:hanging="360"/>
      </w:pPr>
      <w:rPr>
        <w:rFonts w:ascii="Courier New" w:hAnsi="Courier New" w:cs="Courier New" w:hint="default"/>
      </w:rPr>
    </w:lvl>
    <w:lvl w:ilvl="5" w:tplc="08090005" w:tentative="1">
      <w:start w:val="1"/>
      <w:numFmt w:val="bullet"/>
      <w:lvlText w:val=""/>
      <w:lvlJc w:val="left"/>
      <w:pPr>
        <w:ind w:left="0" w:hanging="360"/>
      </w:pPr>
      <w:rPr>
        <w:rFonts w:ascii="Wingdings" w:hAnsi="Wingdings" w:hint="default"/>
      </w:rPr>
    </w:lvl>
    <w:lvl w:ilvl="6" w:tplc="08090001" w:tentative="1">
      <w:start w:val="1"/>
      <w:numFmt w:val="bullet"/>
      <w:lvlText w:val=""/>
      <w:lvlJc w:val="left"/>
      <w:pPr>
        <w:ind w:left="720" w:hanging="360"/>
      </w:pPr>
      <w:rPr>
        <w:rFonts w:ascii="Symbol" w:hAnsi="Symbol" w:hint="default"/>
      </w:rPr>
    </w:lvl>
    <w:lvl w:ilvl="7" w:tplc="08090003" w:tentative="1">
      <w:start w:val="1"/>
      <w:numFmt w:val="bullet"/>
      <w:lvlText w:val="o"/>
      <w:lvlJc w:val="left"/>
      <w:pPr>
        <w:ind w:left="1440" w:hanging="360"/>
      </w:pPr>
      <w:rPr>
        <w:rFonts w:ascii="Courier New" w:hAnsi="Courier New" w:cs="Courier New" w:hint="default"/>
      </w:rPr>
    </w:lvl>
    <w:lvl w:ilvl="8" w:tplc="08090005" w:tentative="1">
      <w:start w:val="1"/>
      <w:numFmt w:val="bullet"/>
      <w:lvlText w:val=""/>
      <w:lvlJc w:val="left"/>
      <w:pPr>
        <w:ind w:left="2160" w:hanging="360"/>
      </w:pPr>
      <w:rPr>
        <w:rFonts w:ascii="Wingdings" w:hAnsi="Wingdings" w:hint="default"/>
      </w:rPr>
    </w:lvl>
  </w:abstractNum>
  <w:abstractNum w:abstractNumId="19" w15:restartNumberingAfterBreak="0">
    <w:nsid w:val="2C0E41EF"/>
    <w:multiLevelType w:val="hybridMultilevel"/>
    <w:tmpl w:val="6C64A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9D6A64"/>
    <w:multiLevelType w:val="hybridMultilevel"/>
    <w:tmpl w:val="94888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BC5990"/>
    <w:multiLevelType w:val="hybridMultilevel"/>
    <w:tmpl w:val="3F68F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10434E"/>
    <w:multiLevelType w:val="hybridMultilevel"/>
    <w:tmpl w:val="27EA9D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01382F"/>
    <w:multiLevelType w:val="hybridMultilevel"/>
    <w:tmpl w:val="5AC22CC0"/>
    <w:lvl w:ilvl="0" w:tplc="1A4EA5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C3E4E90"/>
    <w:multiLevelType w:val="hybridMultilevel"/>
    <w:tmpl w:val="7FD8F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D41C24"/>
    <w:multiLevelType w:val="hybridMultilevel"/>
    <w:tmpl w:val="AFEA3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3E1C88"/>
    <w:multiLevelType w:val="multilevel"/>
    <w:tmpl w:val="76F04B9A"/>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ascii="Arial" w:hAnsi="Arial" w:cs="Aria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574439B"/>
    <w:multiLevelType w:val="hybridMultilevel"/>
    <w:tmpl w:val="89E21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030460"/>
    <w:multiLevelType w:val="hybridMultilevel"/>
    <w:tmpl w:val="228002A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343B55"/>
    <w:multiLevelType w:val="hybridMultilevel"/>
    <w:tmpl w:val="E1A2B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6458B4"/>
    <w:multiLevelType w:val="hybridMultilevel"/>
    <w:tmpl w:val="98E62F1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pStyle w:val="IndentnumberedChar"/>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8D589B"/>
    <w:multiLevelType w:val="hybridMultilevel"/>
    <w:tmpl w:val="F1529E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EC3898"/>
    <w:multiLevelType w:val="hybridMultilevel"/>
    <w:tmpl w:val="9A1ED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942D27"/>
    <w:multiLevelType w:val="hybridMultilevel"/>
    <w:tmpl w:val="F5961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E121ED"/>
    <w:multiLevelType w:val="hybridMultilevel"/>
    <w:tmpl w:val="5302C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8860A5"/>
    <w:multiLevelType w:val="multilevel"/>
    <w:tmpl w:val="ADB697DE"/>
    <w:lvl w:ilvl="0">
      <w:start w:val="1"/>
      <w:numFmt w:val="decimal"/>
      <w:pStyle w:val="Heading1"/>
      <w:lvlText w:val="%1."/>
      <w:lvlJc w:val="left"/>
      <w:pPr>
        <w:ind w:left="12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2385509"/>
    <w:multiLevelType w:val="hybridMultilevel"/>
    <w:tmpl w:val="841CB5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291E83"/>
    <w:multiLevelType w:val="hybridMultilevel"/>
    <w:tmpl w:val="64CC4F7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38"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lvl>
    <w:lvl w:ilvl="1">
      <w:start w:val="1"/>
      <w:numFmt w:val="decimal"/>
      <w:pStyle w:val="Level2Number"/>
      <w:lvlText w:val="%1.%2"/>
      <w:lvlJc w:val="left"/>
      <w:pPr>
        <w:tabs>
          <w:tab w:val="num" w:pos="851"/>
        </w:tabs>
        <w:ind w:left="851" w:hanging="851"/>
      </w:pPr>
    </w:lvl>
    <w:lvl w:ilvl="2">
      <w:start w:val="1"/>
      <w:numFmt w:val="decimal"/>
      <w:pStyle w:val="Level3Number"/>
      <w:lvlText w:val="%1.%2.%3"/>
      <w:lvlJc w:val="left"/>
      <w:pPr>
        <w:tabs>
          <w:tab w:val="num" w:pos="1701"/>
        </w:tabs>
        <w:ind w:left="1701" w:hanging="850"/>
      </w:pPr>
    </w:lvl>
    <w:lvl w:ilvl="3">
      <w:start w:val="1"/>
      <w:numFmt w:val="lowerLetter"/>
      <w:pStyle w:val="Level4Number"/>
      <w:lvlText w:val="(%4)"/>
      <w:lvlJc w:val="left"/>
      <w:pPr>
        <w:tabs>
          <w:tab w:val="num" w:pos="2552"/>
        </w:tabs>
        <w:ind w:left="2552" w:hanging="851"/>
      </w:pPr>
    </w:lvl>
    <w:lvl w:ilvl="4">
      <w:start w:val="1"/>
      <w:numFmt w:val="lowerRoman"/>
      <w:pStyle w:val="Level5Number"/>
      <w:lvlText w:val="(%5)"/>
      <w:lvlJc w:val="left"/>
      <w:pPr>
        <w:tabs>
          <w:tab w:val="num" w:pos="3402"/>
        </w:tabs>
        <w:ind w:left="3402" w:hanging="850"/>
      </w:pPr>
    </w:lvl>
    <w:lvl w:ilvl="5">
      <w:start w:val="1"/>
      <w:numFmt w:val="upperLetter"/>
      <w:pStyle w:val="Level6Number"/>
      <w:lvlText w:val="(%6)"/>
      <w:lvlJc w:val="left"/>
      <w:pPr>
        <w:tabs>
          <w:tab w:val="num" w:pos="4253"/>
        </w:tabs>
        <w:ind w:left="4253" w:hanging="851"/>
      </w:pPr>
    </w:lvl>
    <w:lvl w:ilvl="6">
      <w:start w:val="1"/>
      <w:numFmt w:val="upperRoman"/>
      <w:pStyle w:val="Level7Number"/>
      <w:lvlText w:val="(%7)"/>
      <w:lvlJc w:val="left"/>
      <w:pPr>
        <w:tabs>
          <w:tab w:val="num" w:pos="5103"/>
        </w:tabs>
        <w:ind w:left="5103" w:hanging="850"/>
      </w:pPr>
    </w:lvl>
    <w:lvl w:ilvl="7">
      <w:start w:val="1"/>
      <w:numFmt w:val="decimal"/>
      <w:pStyle w:val="Level8Number"/>
      <w:lvlText w:val="(%8)"/>
      <w:lvlJc w:val="left"/>
      <w:pPr>
        <w:tabs>
          <w:tab w:val="num" w:pos="5954"/>
        </w:tabs>
        <w:ind w:left="5954" w:hanging="851"/>
      </w:pPr>
    </w:lvl>
    <w:lvl w:ilvl="8">
      <w:start w:val="1"/>
      <w:numFmt w:val="ordinal"/>
      <w:pStyle w:val="Level9Number"/>
      <w:lvlText w:val="(%9.)"/>
      <w:lvlJc w:val="left"/>
      <w:pPr>
        <w:tabs>
          <w:tab w:val="num" w:pos="6804"/>
        </w:tabs>
        <w:ind w:left="6804" w:hanging="850"/>
      </w:pPr>
    </w:lvl>
  </w:abstractNum>
  <w:abstractNum w:abstractNumId="39" w15:restartNumberingAfterBreak="0">
    <w:nsid w:val="6758629E"/>
    <w:multiLevelType w:val="hybridMultilevel"/>
    <w:tmpl w:val="31B08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097504"/>
    <w:multiLevelType w:val="hybridMultilevel"/>
    <w:tmpl w:val="EB6E6706"/>
    <w:lvl w:ilvl="0" w:tplc="D56651A4">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BEB25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46342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884E3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FC478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1E837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F26A9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D66ED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BA985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0DB51D2"/>
    <w:multiLevelType w:val="hybridMultilevel"/>
    <w:tmpl w:val="10840C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740077"/>
    <w:multiLevelType w:val="hybridMultilevel"/>
    <w:tmpl w:val="E15C3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22620E"/>
    <w:multiLevelType w:val="hybridMultilevel"/>
    <w:tmpl w:val="E01C27F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D60864"/>
    <w:multiLevelType w:val="hybridMultilevel"/>
    <w:tmpl w:val="FD2C05C6"/>
    <w:lvl w:ilvl="0" w:tplc="08090017">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num w:numId="1">
    <w:abstractNumId w:val="26"/>
  </w:num>
  <w:num w:numId="2">
    <w:abstractNumId w:val="30"/>
  </w:num>
  <w:num w:numId="3">
    <w:abstractNumId w:val="43"/>
  </w:num>
  <w:num w:numId="4">
    <w:abstractNumId w:val="2"/>
  </w:num>
  <w:num w:numId="5">
    <w:abstractNumId w:val="0"/>
  </w:num>
  <w:num w:numId="6">
    <w:abstractNumId w:val="8"/>
  </w:num>
  <w:num w:numId="7">
    <w:abstractNumId w:val="39"/>
  </w:num>
  <w:num w:numId="8">
    <w:abstractNumId w:val="7"/>
  </w:num>
  <w:num w:numId="9">
    <w:abstractNumId w:val="17"/>
  </w:num>
  <w:num w:numId="10">
    <w:abstractNumId w:val="31"/>
  </w:num>
  <w:num w:numId="11">
    <w:abstractNumId w:val="41"/>
  </w:num>
  <w:num w:numId="12">
    <w:abstractNumId w:val="33"/>
  </w:num>
  <w:num w:numId="13">
    <w:abstractNumId w:val="32"/>
  </w:num>
  <w:num w:numId="14">
    <w:abstractNumId w:val="24"/>
  </w:num>
  <w:num w:numId="15">
    <w:abstractNumId w:val="25"/>
  </w:num>
  <w:num w:numId="16">
    <w:abstractNumId w:val="44"/>
  </w:num>
  <w:num w:numId="17">
    <w:abstractNumId w:val="22"/>
  </w:num>
  <w:num w:numId="18">
    <w:abstractNumId w:val="18"/>
  </w:num>
  <w:num w:numId="19">
    <w:abstractNumId w:val="38"/>
  </w:num>
  <w:num w:numId="20">
    <w:abstractNumId w:val="1"/>
  </w:num>
  <w:num w:numId="21">
    <w:abstractNumId w:val="37"/>
  </w:num>
  <w:num w:numId="22">
    <w:abstractNumId w:val="5"/>
  </w:num>
  <w:num w:numId="23">
    <w:abstractNumId w:val="23"/>
  </w:num>
  <w:num w:numId="24">
    <w:abstractNumId w:val="11"/>
  </w:num>
  <w:num w:numId="25">
    <w:abstractNumId w:val="16"/>
  </w:num>
  <w:num w:numId="26">
    <w:abstractNumId w:val="14"/>
  </w:num>
  <w:num w:numId="27">
    <w:abstractNumId w:val="6"/>
  </w:num>
  <w:num w:numId="28">
    <w:abstractNumId w:val="9"/>
  </w:num>
  <w:num w:numId="29">
    <w:abstractNumId w:val="42"/>
  </w:num>
  <w:num w:numId="30">
    <w:abstractNumId w:val="29"/>
  </w:num>
  <w:num w:numId="31">
    <w:abstractNumId w:val="34"/>
  </w:num>
  <w:num w:numId="32">
    <w:abstractNumId w:val="13"/>
  </w:num>
  <w:num w:numId="33">
    <w:abstractNumId w:val="36"/>
  </w:num>
  <w:num w:numId="34">
    <w:abstractNumId w:val="28"/>
  </w:num>
  <w:num w:numId="35">
    <w:abstractNumId w:val="20"/>
  </w:num>
  <w:num w:numId="36">
    <w:abstractNumId w:val="10"/>
  </w:num>
  <w:num w:numId="37">
    <w:abstractNumId w:val="12"/>
  </w:num>
  <w:num w:numId="38">
    <w:abstractNumId w:val="40"/>
  </w:num>
  <w:num w:numId="39">
    <w:abstractNumId w:val="3"/>
  </w:num>
  <w:num w:numId="40">
    <w:abstractNumId w:val="35"/>
  </w:num>
  <w:num w:numId="41">
    <w:abstractNumId w:val="21"/>
  </w:num>
  <w:num w:numId="42">
    <w:abstractNumId w:val="19"/>
  </w:num>
  <w:num w:numId="43">
    <w:abstractNumId w:val="4"/>
  </w:num>
  <w:num w:numId="44">
    <w:abstractNumId w:val="15"/>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476"/>
    <w:rsid w:val="00033E24"/>
    <w:rsid w:val="000576CB"/>
    <w:rsid w:val="00057E1C"/>
    <w:rsid w:val="00064801"/>
    <w:rsid w:val="000A1FAF"/>
    <w:rsid w:val="000A2F09"/>
    <w:rsid w:val="000E013E"/>
    <w:rsid w:val="000F392E"/>
    <w:rsid w:val="00122C43"/>
    <w:rsid w:val="0012689A"/>
    <w:rsid w:val="001522B2"/>
    <w:rsid w:val="00165F4E"/>
    <w:rsid w:val="0019112D"/>
    <w:rsid w:val="001D37BC"/>
    <w:rsid w:val="001E320A"/>
    <w:rsid w:val="001F1B06"/>
    <w:rsid w:val="00210B48"/>
    <w:rsid w:val="00223D95"/>
    <w:rsid w:val="00283A8E"/>
    <w:rsid w:val="00290266"/>
    <w:rsid w:val="00296DBD"/>
    <w:rsid w:val="002A3E96"/>
    <w:rsid w:val="002A5772"/>
    <w:rsid w:val="002A6919"/>
    <w:rsid w:val="002B7AE2"/>
    <w:rsid w:val="002D5026"/>
    <w:rsid w:val="002F324C"/>
    <w:rsid w:val="003202EE"/>
    <w:rsid w:val="00322E2B"/>
    <w:rsid w:val="00343993"/>
    <w:rsid w:val="0040533F"/>
    <w:rsid w:val="00420742"/>
    <w:rsid w:val="00437096"/>
    <w:rsid w:val="004523F6"/>
    <w:rsid w:val="004C64BB"/>
    <w:rsid w:val="004D5922"/>
    <w:rsid w:val="004D67A0"/>
    <w:rsid w:val="0051515E"/>
    <w:rsid w:val="005327AF"/>
    <w:rsid w:val="005905DC"/>
    <w:rsid w:val="005D4D06"/>
    <w:rsid w:val="005D6FCB"/>
    <w:rsid w:val="005F42A0"/>
    <w:rsid w:val="005F6A5F"/>
    <w:rsid w:val="00622FDA"/>
    <w:rsid w:val="00677AA3"/>
    <w:rsid w:val="00697B8B"/>
    <w:rsid w:val="006A6B97"/>
    <w:rsid w:val="007145C1"/>
    <w:rsid w:val="0073030C"/>
    <w:rsid w:val="00735C21"/>
    <w:rsid w:val="007378BE"/>
    <w:rsid w:val="00741C64"/>
    <w:rsid w:val="00763A10"/>
    <w:rsid w:val="00790FB4"/>
    <w:rsid w:val="007B07F2"/>
    <w:rsid w:val="007D3CE3"/>
    <w:rsid w:val="008222E2"/>
    <w:rsid w:val="00833AE2"/>
    <w:rsid w:val="00884818"/>
    <w:rsid w:val="008A0C93"/>
    <w:rsid w:val="008A301E"/>
    <w:rsid w:val="008B4B71"/>
    <w:rsid w:val="008C5A6B"/>
    <w:rsid w:val="008E1E8A"/>
    <w:rsid w:val="008F1351"/>
    <w:rsid w:val="00957266"/>
    <w:rsid w:val="0099613A"/>
    <w:rsid w:val="009A157D"/>
    <w:rsid w:val="009A290E"/>
    <w:rsid w:val="009E08E8"/>
    <w:rsid w:val="00A0358E"/>
    <w:rsid w:val="00A12EFB"/>
    <w:rsid w:val="00A25A5D"/>
    <w:rsid w:val="00A53C8C"/>
    <w:rsid w:val="00A81804"/>
    <w:rsid w:val="00A83AE2"/>
    <w:rsid w:val="00AC3965"/>
    <w:rsid w:val="00AC462C"/>
    <w:rsid w:val="00AC7854"/>
    <w:rsid w:val="00AF2A63"/>
    <w:rsid w:val="00B0694A"/>
    <w:rsid w:val="00B173F8"/>
    <w:rsid w:val="00B41EBA"/>
    <w:rsid w:val="00B82383"/>
    <w:rsid w:val="00B8254D"/>
    <w:rsid w:val="00BC316E"/>
    <w:rsid w:val="00BC3F6E"/>
    <w:rsid w:val="00BE5DF8"/>
    <w:rsid w:val="00BE67E1"/>
    <w:rsid w:val="00C126D3"/>
    <w:rsid w:val="00C26987"/>
    <w:rsid w:val="00CB2FED"/>
    <w:rsid w:val="00CD1A75"/>
    <w:rsid w:val="00CF1424"/>
    <w:rsid w:val="00CF358D"/>
    <w:rsid w:val="00D67439"/>
    <w:rsid w:val="00D82D00"/>
    <w:rsid w:val="00D912FC"/>
    <w:rsid w:val="00DA604C"/>
    <w:rsid w:val="00DF001B"/>
    <w:rsid w:val="00E37FB7"/>
    <w:rsid w:val="00EB6C92"/>
    <w:rsid w:val="00EC7E57"/>
    <w:rsid w:val="00ED1635"/>
    <w:rsid w:val="00F03AD2"/>
    <w:rsid w:val="00F21AA2"/>
    <w:rsid w:val="00F61BC0"/>
    <w:rsid w:val="00F6799F"/>
    <w:rsid w:val="00F9109D"/>
    <w:rsid w:val="00FD4F77"/>
    <w:rsid w:val="00FE3476"/>
    <w:rsid w:val="00FF3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B1B01"/>
  <w15:chartTrackingRefBased/>
  <w15:docId w15:val="{AC2B0C3E-950A-4F7A-93FF-9ADA6763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5F42A0"/>
    <w:pPr>
      <w:keepNext/>
      <w:keepLines/>
      <w:numPr>
        <w:numId w:val="40"/>
      </w:numPr>
      <w:spacing w:after="164"/>
      <w:ind w:left="10" w:hanging="10"/>
      <w:outlineLvl w:val="0"/>
    </w:pPr>
    <w:rPr>
      <w:rFonts w:ascii="Arial" w:eastAsia="Arial" w:hAnsi="Arial" w:cs="Arial"/>
      <w:b/>
      <w:color w:val="000000"/>
      <w:sz w:val="24"/>
      <w:lang w:eastAsia="en-GB"/>
    </w:rPr>
  </w:style>
  <w:style w:type="paragraph" w:styleId="Heading2">
    <w:name w:val="heading 2"/>
    <w:next w:val="Normal"/>
    <w:link w:val="Heading2Char"/>
    <w:uiPriority w:val="9"/>
    <w:unhideWhenUsed/>
    <w:qFormat/>
    <w:rsid w:val="005F42A0"/>
    <w:pPr>
      <w:keepNext/>
      <w:keepLines/>
      <w:numPr>
        <w:ilvl w:val="1"/>
        <w:numId w:val="40"/>
      </w:numPr>
      <w:spacing w:after="164"/>
      <w:ind w:left="10" w:hanging="10"/>
      <w:outlineLvl w:val="1"/>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4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476"/>
  </w:style>
  <w:style w:type="paragraph" w:styleId="Footer">
    <w:name w:val="footer"/>
    <w:basedOn w:val="Normal"/>
    <w:link w:val="FooterChar"/>
    <w:uiPriority w:val="99"/>
    <w:unhideWhenUsed/>
    <w:rsid w:val="00FE34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476"/>
  </w:style>
  <w:style w:type="paragraph" w:customStyle="1" w:styleId="Company">
    <w:name w:val="Company"/>
    <w:basedOn w:val="Normal"/>
    <w:rsid w:val="008E1E8A"/>
    <w:pPr>
      <w:suppressAutoHyphens/>
      <w:spacing w:after="60" w:line="240" w:lineRule="auto"/>
      <w:jc w:val="center"/>
    </w:pPr>
    <w:rPr>
      <w:rFonts w:ascii="Arial" w:eastAsia="Times New Roman" w:hAnsi="Arial" w:cs="Times New Roman"/>
      <w:sz w:val="32"/>
      <w:szCs w:val="32"/>
      <w:lang w:val="en-US"/>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2,Normal numbered,OBC Bullet,L"/>
    <w:basedOn w:val="Normal"/>
    <w:link w:val="ListParagraphChar"/>
    <w:uiPriority w:val="34"/>
    <w:qFormat/>
    <w:rsid w:val="002F324C"/>
    <w:pPr>
      <w:ind w:left="720"/>
      <w:contextualSpacing/>
    </w:pPr>
  </w:style>
  <w:style w:type="paragraph" w:customStyle="1" w:styleId="IndentnumberedChar">
    <w:name w:val="Indent numbered Char"/>
    <w:basedOn w:val="Normal"/>
    <w:rsid w:val="00F9109D"/>
    <w:pPr>
      <w:widowControl w:val="0"/>
      <w:numPr>
        <w:ilvl w:val="1"/>
        <w:numId w:val="2"/>
      </w:numPr>
      <w:suppressAutoHyphens/>
      <w:spacing w:before="60" w:after="60" w:line="240" w:lineRule="auto"/>
      <w:outlineLvl w:val="1"/>
    </w:pPr>
    <w:rPr>
      <w:rFonts w:ascii="Arial" w:eastAsia="Times New Roman" w:hAnsi="Arial" w:cs="Times New Roman"/>
      <w:sz w:val="18"/>
      <w:szCs w:val="20"/>
      <w:lang w:eastAsia="en-GB"/>
    </w:rPr>
  </w:style>
  <w:style w:type="character" w:styleId="Hyperlink">
    <w:name w:val="Hyperlink"/>
    <w:basedOn w:val="DefaultParagraphFont"/>
    <w:uiPriority w:val="99"/>
    <w:unhideWhenUsed/>
    <w:rsid w:val="00AC462C"/>
    <w:rPr>
      <w:color w:val="0563C1" w:themeColor="hyperlink"/>
      <w:u w:val="single"/>
    </w:rPr>
  </w:style>
  <w:style w:type="paragraph" w:styleId="FootnoteText">
    <w:name w:val="footnote text"/>
    <w:basedOn w:val="Normal"/>
    <w:link w:val="FootnoteTextChar"/>
    <w:uiPriority w:val="99"/>
    <w:semiHidden/>
    <w:unhideWhenUsed/>
    <w:rsid w:val="00AC46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462C"/>
    <w:rPr>
      <w:sz w:val="20"/>
      <w:szCs w:val="20"/>
    </w:rPr>
  </w:style>
  <w:style w:type="character" w:styleId="FootnoteReference">
    <w:name w:val="footnote reference"/>
    <w:basedOn w:val="DefaultParagraphFont"/>
    <w:uiPriority w:val="99"/>
    <w:semiHidden/>
    <w:unhideWhenUsed/>
    <w:rsid w:val="00AC462C"/>
    <w:rPr>
      <w:vertAlign w:val="superscript"/>
    </w:rPr>
  </w:style>
  <w:style w:type="table" w:styleId="TableGrid">
    <w:name w:val="Table Grid"/>
    <w:basedOn w:val="TableNormal"/>
    <w:uiPriority w:val="39"/>
    <w:rsid w:val="00AC462C"/>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67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7A0"/>
    <w:rPr>
      <w:rFonts w:ascii="Segoe UI" w:hAnsi="Segoe UI" w:cs="Segoe UI"/>
      <w:sz w:val="18"/>
      <w:szCs w:val="18"/>
    </w:rPr>
  </w:style>
  <w:style w:type="character" w:styleId="CommentReference">
    <w:name w:val="annotation reference"/>
    <w:basedOn w:val="DefaultParagraphFont"/>
    <w:uiPriority w:val="99"/>
    <w:semiHidden/>
    <w:unhideWhenUsed/>
    <w:rsid w:val="004D67A0"/>
    <w:rPr>
      <w:sz w:val="16"/>
      <w:szCs w:val="16"/>
    </w:rPr>
  </w:style>
  <w:style w:type="paragraph" w:styleId="CommentText">
    <w:name w:val="annotation text"/>
    <w:basedOn w:val="Normal"/>
    <w:link w:val="CommentTextChar"/>
    <w:uiPriority w:val="99"/>
    <w:semiHidden/>
    <w:unhideWhenUsed/>
    <w:rsid w:val="004D67A0"/>
    <w:pPr>
      <w:spacing w:line="240" w:lineRule="auto"/>
    </w:pPr>
    <w:rPr>
      <w:sz w:val="20"/>
      <w:szCs w:val="20"/>
    </w:rPr>
  </w:style>
  <w:style w:type="character" w:customStyle="1" w:styleId="CommentTextChar">
    <w:name w:val="Comment Text Char"/>
    <w:basedOn w:val="DefaultParagraphFont"/>
    <w:link w:val="CommentText"/>
    <w:uiPriority w:val="99"/>
    <w:semiHidden/>
    <w:rsid w:val="004D67A0"/>
    <w:rPr>
      <w:sz w:val="20"/>
      <w:szCs w:val="20"/>
    </w:rPr>
  </w:style>
  <w:style w:type="paragraph" w:styleId="CommentSubject">
    <w:name w:val="annotation subject"/>
    <w:basedOn w:val="CommentText"/>
    <w:next w:val="CommentText"/>
    <w:link w:val="CommentSubjectChar"/>
    <w:uiPriority w:val="99"/>
    <w:semiHidden/>
    <w:unhideWhenUsed/>
    <w:rsid w:val="004D67A0"/>
    <w:rPr>
      <w:b/>
      <w:bCs/>
    </w:rPr>
  </w:style>
  <w:style w:type="character" w:customStyle="1" w:styleId="CommentSubjectChar">
    <w:name w:val="Comment Subject Char"/>
    <w:basedOn w:val="CommentTextChar"/>
    <w:link w:val="CommentSubject"/>
    <w:uiPriority w:val="99"/>
    <w:semiHidden/>
    <w:rsid w:val="004D67A0"/>
    <w:rPr>
      <w:b/>
      <w:bCs/>
      <w:sz w:val="20"/>
      <w:szCs w:val="20"/>
    </w:rPr>
  </w:style>
  <w:style w:type="paragraph" w:customStyle="1" w:styleId="TableText">
    <w:name w:val="TableText"/>
    <w:basedOn w:val="Normal"/>
    <w:rsid w:val="00BE67E1"/>
    <w:pPr>
      <w:spacing w:before="60" w:after="60" w:line="240" w:lineRule="auto"/>
      <w:jc w:val="both"/>
    </w:pPr>
    <w:rPr>
      <w:rFonts w:ascii="Arial" w:eastAsia="Times New Roman" w:hAnsi="Arial" w:cs="Times New Roman"/>
      <w:sz w:val="24"/>
      <w:szCs w:val="20"/>
    </w:rPr>
  </w:style>
  <w:style w:type="paragraph" w:customStyle="1" w:styleId="TableData">
    <w:name w:val="TableData"/>
    <w:basedOn w:val="TableText"/>
    <w:rsid w:val="00BE67E1"/>
    <w:pPr>
      <w:tabs>
        <w:tab w:val="decimal" w:pos="1134"/>
      </w:tabs>
    </w:pPr>
  </w:style>
  <w:style w:type="paragraph" w:styleId="BodyText">
    <w:name w:val="Body Text"/>
    <w:basedOn w:val="Normal"/>
    <w:link w:val="BodyTextChar"/>
    <w:rsid w:val="00BC3F6E"/>
    <w:pPr>
      <w:spacing w:after="0" w:line="240" w:lineRule="auto"/>
    </w:pPr>
    <w:rPr>
      <w:rFonts w:ascii="Times New Roman" w:eastAsia="Times New Roman" w:hAnsi="Times New Roman" w:cs="Times New Roman"/>
      <w:sz w:val="24"/>
      <w:szCs w:val="20"/>
      <w:lang w:val="x-none"/>
    </w:rPr>
  </w:style>
  <w:style w:type="character" w:customStyle="1" w:styleId="BodyTextChar">
    <w:name w:val="Body Text Char"/>
    <w:basedOn w:val="DefaultParagraphFont"/>
    <w:link w:val="BodyText"/>
    <w:rsid w:val="00BC3F6E"/>
    <w:rPr>
      <w:rFonts w:ascii="Times New Roman" w:eastAsia="Times New Roman" w:hAnsi="Times New Roman" w:cs="Times New Roman"/>
      <w:sz w:val="24"/>
      <w:szCs w:val="20"/>
      <w:lang w:val="x-none"/>
    </w:rPr>
  </w:style>
  <w:style w:type="paragraph" w:styleId="Subtitle">
    <w:name w:val="Subtitle"/>
    <w:basedOn w:val="Normal"/>
    <w:link w:val="SubtitleChar"/>
    <w:qFormat/>
    <w:rsid w:val="00BC3F6E"/>
    <w:pPr>
      <w:spacing w:after="0" w:line="240" w:lineRule="auto"/>
    </w:pPr>
    <w:rPr>
      <w:rFonts w:ascii="Times New Roman" w:eastAsia="Times New Roman" w:hAnsi="Times New Roman" w:cs="Times New Roman"/>
      <w:b/>
      <w:sz w:val="24"/>
      <w:szCs w:val="20"/>
      <w:u w:val="single"/>
      <w:lang w:val="x-none" w:eastAsia="x-none"/>
    </w:rPr>
  </w:style>
  <w:style w:type="character" w:customStyle="1" w:styleId="SubtitleChar">
    <w:name w:val="Subtitle Char"/>
    <w:basedOn w:val="DefaultParagraphFont"/>
    <w:link w:val="Subtitle"/>
    <w:rsid w:val="00BC3F6E"/>
    <w:rPr>
      <w:rFonts w:ascii="Times New Roman" w:eastAsia="Times New Roman" w:hAnsi="Times New Roman" w:cs="Times New Roman"/>
      <w:b/>
      <w:sz w:val="24"/>
      <w:szCs w:val="20"/>
      <w:u w:val="single"/>
      <w:lang w:val="x-none" w:eastAsia="x-none"/>
    </w:rPr>
  </w:style>
  <w:style w:type="paragraph" w:customStyle="1" w:styleId="Level1Number">
    <w:name w:val="Level 1 Number"/>
    <w:aliases w:val="Block paragraph 1 CB,Block Para 1 RB"/>
    <w:basedOn w:val="Normal"/>
    <w:rsid w:val="002A3E96"/>
    <w:pPr>
      <w:numPr>
        <w:numId w:val="19"/>
      </w:numPr>
      <w:tabs>
        <w:tab w:val="num" w:pos="720"/>
      </w:tabs>
      <w:spacing w:after="240" w:line="300" w:lineRule="auto"/>
      <w:ind w:left="357" w:hanging="357"/>
      <w:jc w:val="both"/>
    </w:pPr>
    <w:rPr>
      <w:rFonts w:ascii="Arial" w:eastAsia="Calibri" w:hAnsi="Arial" w:cs="Arial"/>
      <w:sz w:val="20"/>
      <w:szCs w:val="20"/>
    </w:rPr>
  </w:style>
  <w:style w:type="paragraph" w:customStyle="1" w:styleId="Level2Number">
    <w:name w:val="Level 2 Number"/>
    <w:aliases w:val="Paragraph 1.1,Block paragraph 1.1,Block paragraph 1.1 CB,Report Para 1.1 RB,Block Para 1.1 RB"/>
    <w:basedOn w:val="Normal"/>
    <w:rsid w:val="002A3E96"/>
    <w:pPr>
      <w:numPr>
        <w:ilvl w:val="1"/>
        <w:numId w:val="19"/>
      </w:numPr>
      <w:tabs>
        <w:tab w:val="num" w:pos="720"/>
      </w:tabs>
      <w:spacing w:after="240" w:line="300" w:lineRule="auto"/>
      <w:ind w:left="720" w:hanging="720"/>
      <w:jc w:val="both"/>
    </w:pPr>
    <w:rPr>
      <w:rFonts w:ascii="Arial" w:eastAsia="Calibri" w:hAnsi="Arial" w:cs="Arial"/>
      <w:sz w:val="20"/>
      <w:szCs w:val="20"/>
    </w:rPr>
  </w:style>
  <w:style w:type="paragraph" w:customStyle="1" w:styleId="Level3Number">
    <w:name w:val="Level 3 Number"/>
    <w:aliases w:val="Paragraph 1.1.1,Block paragraph 1.1.1,Block paragraph 1.1.1 CB,Report Para 1.1.1 RB,Block Para 1.1.1 RB"/>
    <w:basedOn w:val="Normal"/>
    <w:rsid w:val="002A3E96"/>
    <w:pPr>
      <w:numPr>
        <w:ilvl w:val="2"/>
        <w:numId w:val="19"/>
      </w:numPr>
      <w:tabs>
        <w:tab w:val="num" w:pos="1077"/>
      </w:tabs>
      <w:spacing w:after="240" w:line="300" w:lineRule="auto"/>
      <w:ind w:left="1077" w:hanging="1077"/>
      <w:jc w:val="both"/>
    </w:pPr>
    <w:rPr>
      <w:rFonts w:ascii="Arial" w:eastAsia="Calibri" w:hAnsi="Arial" w:cs="Arial"/>
      <w:sz w:val="20"/>
      <w:szCs w:val="20"/>
    </w:rPr>
  </w:style>
  <w:style w:type="paragraph" w:customStyle="1" w:styleId="Level4Number">
    <w:name w:val="Level 4 Number"/>
    <w:aliases w:val="Paragraph 1.1.1(a),Block paragraph 1.1.1(a),Block paragraph 1.1.1(a) CB,Report Para 1.1.1(a) RB,Block Para 1.1.1(a) RB"/>
    <w:basedOn w:val="Normal"/>
    <w:rsid w:val="002A3E96"/>
    <w:pPr>
      <w:numPr>
        <w:ilvl w:val="3"/>
        <w:numId w:val="19"/>
      </w:numPr>
      <w:tabs>
        <w:tab w:val="num" w:pos="720"/>
      </w:tabs>
      <w:spacing w:after="240" w:line="300" w:lineRule="auto"/>
      <w:ind w:left="357" w:hanging="357"/>
      <w:jc w:val="both"/>
    </w:pPr>
    <w:rPr>
      <w:rFonts w:ascii="Arial" w:eastAsia="Calibri" w:hAnsi="Arial" w:cs="Arial"/>
      <w:sz w:val="20"/>
      <w:szCs w:val="20"/>
    </w:rPr>
  </w:style>
  <w:style w:type="paragraph" w:customStyle="1" w:styleId="Level5Number">
    <w:name w:val="Level 5 Number"/>
    <w:aliases w:val="Paragraph 1.1.1(a)(i),Block paragraph 1.1.1(a)(i),Report Para 1.1.1(a)(i) RB,Block Para 1.1.1(a)(i) RB"/>
    <w:basedOn w:val="Normal"/>
    <w:rsid w:val="002A3E96"/>
    <w:pPr>
      <w:numPr>
        <w:ilvl w:val="4"/>
        <w:numId w:val="19"/>
      </w:numPr>
      <w:tabs>
        <w:tab w:val="num" w:pos="720"/>
      </w:tabs>
      <w:spacing w:after="240" w:line="300" w:lineRule="auto"/>
      <w:ind w:left="357" w:hanging="357"/>
      <w:jc w:val="both"/>
    </w:pPr>
    <w:rPr>
      <w:rFonts w:ascii="Arial" w:eastAsia="Calibri" w:hAnsi="Arial" w:cs="Arial"/>
      <w:sz w:val="20"/>
      <w:szCs w:val="20"/>
    </w:rPr>
  </w:style>
  <w:style w:type="paragraph" w:customStyle="1" w:styleId="Level6Number">
    <w:name w:val="Level 6 Number"/>
    <w:aliases w:val="Paragraph 1.1.1(a)(i)(A),Block paragraph 1.1.1(a)(i)(A),Report Para 1.1.1(a)(i)(A) RB,Block Para 1.1.1(a)(i)(A) RB"/>
    <w:basedOn w:val="Normal"/>
    <w:rsid w:val="002A3E96"/>
    <w:pPr>
      <w:numPr>
        <w:ilvl w:val="5"/>
        <w:numId w:val="19"/>
      </w:numPr>
      <w:tabs>
        <w:tab w:val="num" w:pos="720"/>
      </w:tabs>
      <w:spacing w:after="240" w:line="300" w:lineRule="auto"/>
      <w:ind w:left="357" w:hanging="357"/>
      <w:jc w:val="both"/>
    </w:pPr>
    <w:rPr>
      <w:rFonts w:ascii="Arial" w:eastAsia="Calibri" w:hAnsi="Arial" w:cs="Arial"/>
      <w:sz w:val="20"/>
      <w:szCs w:val="20"/>
    </w:rPr>
  </w:style>
  <w:style w:type="paragraph" w:customStyle="1" w:styleId="Level7Number">
    <w:name w:val="Level 7 Number"/>
    <w:basedOn w:val="Normal"/>
    <w:rsid w:val="002A3E96"/>
    <w:pPr>
      <w:numPr>
        <w:ilvl w:val="6"/>
        <w:numId w:val="19"/>
      </w:numPr>
      <w:tabs>
        <w:tab w:val="num" w:pos="3960"/>
      </w:tabs>
      <w:spacing w:after="240" w:line="300" w:lineRule="auto"/>
      <w:ind w:left="3600" w:hanging="1080"/>
      <w:jc w:val="both"/>
    </w:pPr>
    <w:rPr>
      <w:rFonts w:ascii="Arial" w:eastAsia="Calibri" w:hAnsi="Arial" w:cs="Arial"/>
      <w:sz w:val="20"/>
      <w:szCs w:val="20"/>
    </w:rPr>
  </w:style>
  <w:style w:type="paragraph" w:customStyle="1" w:styleId="Level8Number">
    <w:name w:val="Level 8 Number"/>
    <w:basedOn w:val="Normal"/>
    <w:uiPriority w:val="49"/>
    <w:rsid w:val="002A3E96"/>
    <w:pPr>
      <w:numPr>
        <w:ilvl w:val="7"/>
        <w:numId w:val="19"/>
      </w:numPr>
      <w:tabs>
        <w:tab w:val="num" w:pos="4320"/>
      </w:tabs>
      <w:spacing w:after="240" w:line="300" w:lineRule="auto"/>
      <w:ind w:left="4104" w:hanging="1224"/>
      <w:jc w:val="both"/>
    </w:pPr>
    <w:rPr>
      <w:rFonts w:ascii="Arial" w:eastAsia="Calibri" w:hAnsi="Arial" w:cs="Arial"/>
      <w:sz w:val="20"/>
      <w:szCs w:val="20"/>
    </w:rPr>
  </w:style>
  <w:style w:type="paragraph" w:customStyle="1" w:styleId="Level9Number">
    <w:name w:val="Level 9 Number"/>
    <w:basedOn w:val="Normal"/>
    <w:uiPriority w:val="49"/>
    <w:rsid w:val="002A3E96"/>
    <w:pPr>
      <w:numPr>
        <w:ilvl w:val="8"/>
        <w:numId w:val="19"/>
      </w:numPr>
      <w:tabs>
        <w:tab w:val="num" w:pos="5040"/>
      </w:tabs>
      <w:spacing w:after="240" w:line="300" w:lineRule="auto"/>
      <w:ind w:left="4680" w:hanging="1440"/>
      <w:jc w:val="both"/>
    </w:pPr>
    <w:rPr>
      <w:rFonts w:ascii="Arial" w:eastAsia="Calibri" w:hAnsi="Arial" w:cs="Arial"/>
      <w:sz w:val="20"/>
      <w:szCs w:val="20"/>
    </w:rPr>
  </w:style>
  <w:style w:type="numbering" w:customStyle="1" w:styleId="NumbListLegal">
    <w:name w:val="NumbList Legal"/>
    <w:uiPriority w:val="99"/>
    <w:rsid w:val="002A3E96"/>
    <w:pPr>
      <w:numPr>
        <w:numId w:val="19"/>
      </w:numPr>
    </w:pPr>
  </w:style>
  <w:style w:type="paragraph" w:styleId="BodyTextIndent3">
    <w:name w:val="Body Text Indent 3"/>
    <w:basedOn w:val="Normal"/>
    <w:link w:val="BodyTextIndent3Char"/>
    <w:uiPriority w:val="99"/>
    <w:unhideWhenUsed/>
    <w:rsid w:val="0012689A"/>
    <w:pPr>
      <w:spacing w:after="120"/>
      <w:ind w:left="283"/>
    </w:pPr>
    <w:rPr>
      <w:sz w:val="16"/>
      <w:szCs w:val="16"/>
    </w:rPr>
  </w:style>
  <w:style w:type="character" w:customStyle="1" w:styleId="BodyTextIndent3Char">
    <w:name w:val="Body Text Indent 3 Char"/>
    <w:basedOn w:val="DefaultParagraphFont"/>
    <w:link w:val="BodyTextIndent3"/>
    <w:uiPriority w:val="99"/>
    <w:rsid w:val="0012689A"/>
    <w:rPr>
      <w:sz w:val="16"/>
      <w:szCs w:val="16"/>
    </w:rPr>
  </w:style>
  <w:style w:type="paragraph" w:customStyle="1" w:styleId="Default">
    <w:name w:val="Default"/>
    <w:rsid w:val="0012689A"/>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qFormat/>
    <w:locked/>
    <w:rsid w:val="0012689A"/>
  </w:style>
  <w:style w:type="character" w:customStyle="1" w:styleId="Heading1Char">
    <w:name w:val="Heading 1 Char"/>
    <w:basedOn w:val="DefaultParagraphFont"/>
    <w:link w:val="Heading1"/>
    <w:uiPriority w:val="9"/>
    <w:rsid w:val="005F42A0"/>
    <w:rPr>
      <w:rFonts w:ascii="Arial" w:eastAsia="Arial" w:hAnsi="Arial" w:cs="Arial"/>
      <w:b/>
      <w:color w:val="000000"/>
      <w:sz w:val="24"/>
      <w:lang w:eastAsia="en-GB"/>
    </w:rPr>
  </w:style>
  <w:style w:type="character" w:customStyle="1" w:styleId="Heading2Char">
    <w:name w:val="Heading 2 Char"/>
    <w:basedOn w:val="DefaultParagraphFont"/>
    <w:link w:val="Heading2"/>
    <w:uiPriority w:val="9"/>
    <w:rsid w:val="005F42A0"/>
    <w:rPr>
      <w:rFonts w:ascii="Arial" w:eastAsia="Arial" w:hAnsi="Arial" w:cs="Arial"/>
      <w:b/>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493558">
      <w:bodyDiv w:val="1"/>
      <w:marLeft w:val="0"/>
      <w:marRight w:val="0"/>
      <w:marTop w:val="0"/>
      <w:marBottom w:val="0"/>
      <w:divBdr>
        <w:top w:val="none" w:sz="0" w:space="0" w:color="auto"/>
        <w:left w:val="none" w:sz="0" w:space="0" w:color="auto"/>
        <w:bottom w:val="none" w:sz="0" w:space="0" w:color="auto"/>
        <w:right w:val="none" w:sz="0" w:space="0" w:color="auto"/>
      </w:divBdr>
    </w:div>
    <w:div w:id="1877572519">
      <w:bodyDiv w:val="1"/>
      <w:marLeft w:val="0"/>
      <w:marRight w:val="0"/>
      <w:marTop w:val="0"/>
      <w:marBottom w:val="0"/>
      <w:divBdr>
        <w:top w:val="none" w:sz="0" w:space="0" w:color="auto"/>
        <w:left w:val="none" w:sz="0" w:space="0" w:color="auto"/>
        <w:bottom w:val="none" w:sz="0" w:space="0" w:color="auto"/>
        <w:right w:val="none" w:sz="0" w:space="0" w:color="auto"/>
      </w:divBdr>
      <w:divsChild>
        <w:div w:id="162098564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artnerships@thamesvalley.police.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E60AADBE5C8A44858F50A06D4B8861" ma:contentTypeVersion="11" ma:contentTypeDescription="Create a new document." ma:contentTypeScope="" ma:versionID="694fede529a20bea3afd2a4e8952c9fd">
  <xsd:schema xmlns:xsd="http://www.w3.org/2001/XMLSchema" xmlns:xs="http://www.w3.org/2001/XMLSchema" xmlns:p="http://schemas.microsoft.com/office/2006/metadata/properties" xmlns:ns3="4c4b33f1-7430-4bc1-a4dc-2be5366aa8be" xmlns:ns4="2d5070a5-cc7c-4939-bffc-2bbd4e778018" targetNamespace="http://schemas.microsoft.com/office/2006/metadata/properties" ma:root="true" ma:fieldsID="3d23fd3d8a6c1bd7705f10938be40b4d" ns3:_="" ns4:_="">
    <xsd:import namespace="4c4b33f1-7430-4bc1-a4dc-2be5366aa8be"/>
    <xsd:import namespace="2d5070a5-cc7c-4939-bffc-2bbd4e77801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element ref="ns4:MediaServiceSystem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b33f1-7430-4bc1-a4dc-2be5366aa8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5070a5-cc7c-4939-bffc-2bbd4e7780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B06EED-692A-42F0-9F09-55303A14345E}">
  <ds:schemaRefs>
    <ds:schemaRef ds:uri="http://schemas.microsoft.com/sharepoint/v3/contenttype/forms"/>
  </ds:schemaRefs>
</ds:datastoreItem>
</file>

<file path=customXml/itemProps2.xml><?xml version="1.0" encoding="utf-8"?>
<ds:datastoreItem xmlns:ds="http://schemas.openxmlformats.org/officeDocument/2006/customXml" ds:itemID="{3699DB83-3CD9-47C5-AD6B-B6230708DF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92E5D7-A7F4-4424-9B0A-60449BD4B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4b33f1-7430-4bc1-a4dc-2be5366aa8be"/>
    <ds:schemaRef ds:uri="2d5070a5-cc7c-4939-bffc-2bbd4e778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8841</Words>
  <Characters>50399</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59122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Marriott</dc:creator>
  <cp:keywords/>
  <dc:description/>
  <cp:lastModifiedBy>Sellwood, Ashley (C0500)</cp:lastModifiedBy>
  <cp:revision>3</cp:revision>
  <cp:lastPrinted>2023-12-21T14:25:00Z</cp:lastPrinted>
  <dcterms:created xsi:type="dcterms:W3CDTF">2023-12-22T10:05:00Z</dcterms:created>
  <dcterms:modified xsi:type="dcterms:W3CDTF">2023-12-22T10:21:00Z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0x010100C1E60AADBE5C8A44858F50A06D4B8861</vt:lpwstr>
  </property>
</Properties>
</file>