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796" w:tblpY="766"/>
        <w:tblW w:w="9639" w:type="dxa"/>
        <w:tblLook w:val="04A0" w:firstRow="1" w:lastRow="0" w:firstColumn="1" w:lastColumn="0" w:noHBand="0" w:noVBand="1"/>
      </w:tblPr>
      <w:tblGrid>
        <w:gridCol w:w="4341"/>
        <w:gridCol w:w="5298"/>
      </w:tblGrid>
      <w:tr w:rsidR="00E06D95" w:rsidRPr="00C577CD" w14:paraId="0E872DDA" w14:textId="77777777" w:rsidTr="00E06D95">
        <w:trPr>
          <w:trHeight w:val="1655"/>
        </w:trPr>
        <w:tc>
          <w:tcPr>
            <w:tcW w:w="4341" w:type="dxa"/>
          </w:tcPr>
          <w:p w14:paraId="518EEA48" w14:textId="77777777" w:rsidR="00E06D95" w:rsidRDefault="00E06D95" w:rsidP="00E06D95">
            <w:pPr>
              <w:spacing w:after="0"/>
              <w:rPr>
                <w:sz w:val="22"/>
                <w:highlight w:val="yellow"/>
              </w:rPr>
            </w:pPr>
          </w:p>
          <w:p w14:paraId="72BEA398" w14:textId="49D8DF03" w:rsidR="00E06D95" w:rsidRDefault="00E06D95" w:rsidP="00E06D95">
            <w:pPr>
              <w:spacing w:after="0"/>
              <w:rPr>
                <w:sz w:val="22"/>
              </w:rPr>
            </w:pPr>
          </w:p>
          <w:p w14:paraId="1696FD73" w14:textId="77777777" w:rsidR="00E06D95" w:rsidRPr="00717E5A" w:rsidRDefault="00E06D95" w:rsidP="00E06D95">
            <w:pPr>
              <w:spacing w:after="0"/>
              <w:rPr>
                <w:szCs w:val="24"/>
              </w:rPr>
            </w:pPr>
          </w:p>
          <w:p w14:paraId="613E6AD5" w14:textId="42B39246" w:rsidR="0054594C" w:rsidRPr="00C577CD" w:rsidRDefault="0054594C" w:rsidP="003451D0">
            <w:pPr>
              <w:spacing w:after="0"/>
              <w:rPr>
                <w:sz w:val="22"/>
              </w:rPr>
            </w:pPr>
          </w:p>
        </w:tc>
        <w:tc>
          <w:tcPr>
            <w:tcW w:w="5298" w:type="dxa"/>
          </w:tcPr>
          <w:p w14:paraId="329554DB" w14:textId="77777777" w:rsidR="00E06D95" w:rsidRDefault="00E06D95" w:rsidP="00E06D95">
            <w:pPr>
              <w:spacing w:after="0"/>
              <w:jc w:val="right"/>
              <w:rPr>
                <w:b/>
                <w:sz w:val="20"/>
                <w:szCs w:val="20"/>
              </w:rPr>
            </w:pPr>
          </w:p>
          <w:p w14:paraId="769818D2" w14:textId="77777777" w:rsidR="00A72E8F" w:rsidRDefault="00A72E8F" w:rsidP="00E06D95">
            <w:pPr>
              <w:spacing w:after="0"/>
              <w:jc w:val="right"/>
              <w:rPr>
                <w:b/>
                <w:szCs w:val="24"/>
              </w:rPr>
            </w:pPr>
          </w:p>
          <w:p w14:paraId="024E3D02" w14:textId="77777777" w:rsidR="00E06D95" w:rsidRPr="00C577CD" w:rsidRDefault="00E06D95" w:rsidP="003451D0">
            <w:pPr>
              <w:spacing w:after="0"/>
              <w:jc w:val="right"/>
              <w:rPr>
                <w:sz w:val="22"/>
              </w:rPr>
            </w:pPr>
          </w:p>
        </w:tc>
      </w:tr>
      <w:tr w:rsidR="00C57FC9" w:rsidRPr="00C57FC9" w14:paraId="6CCB8EA2" w14:textId="77777777" w:rsidTr="00E06D95">
        <w:trPr>
          <w:trHeight w:val="185"/>
        </w:trPr>
        <w:tc>
          <w:tcPr>
            <w:tcW w:w="4341" w:type="dxa"/>
          </w:tcPr>
          <w:p w14:paraId="72F6B98B" w14:textId="77777777" w:rsidR="00E06D95" w:rsidRPr="00C57FC9" w:rsidRDefault="00E06D95" w:rsidP="00E06D95">
            <w:pPr>
              <w:spacing w:after="0"/>
              <w:rPr>
                <w:sz w:val="22"/>
              </w:rPr>
            </w:pPr>
          </w:p>
        </w:tc>
        <w:tc>
          <w:tcPr>
            <w:tcW w:w="5298" w:type="dxa"/>
          </w:tcPr>
          <w:p w14:paraId="7E3906EC" w14:textId="77777777" w:rsidR="00E06D95" w:rsidRPr="00C57FC9" w:rsidRDefault="00E06D95" w:rsidP="00E06D95">
            <w:pPr>
              <w:spacing w:after="0"/>
              <w:rPr>
                <w:sz w:val="22"/>
              </w:rPr>
            </w:pPr>
          </w:p>
        </w:tc>
      </w:tr>
      <w:tr w:rsidR="00C57FC9" w:rsidRPr="00C57FC9" w14:paraId="2E002104" w14:textId="77777777" w:rsidTr="00E06D95">
        <w:trPr>
          <w:trHeight w:val="522"/>
        </w:trPr>
        <w:tc>
          <w:tcPr>
            <w:tcW w:w="4341" w:type="dxa"/>
          </w:tcPr>
          <w:p w14:paraId="582BC347" w14:textId="77777777" w:rsidR="00E06D95" w:rsidRPr="00C57FC9" w:rsidRDefault="00E06D95" w:rsidP="00E06D95">
            <w:pPr>
              <w:spacing w:after="0"/>
              <w:rPr>
                <w:sz w:val="22"/>
              </w:rPr>
            </w:pPr>
          </w:p>
        </w:tc>
        <w:tc>
          <w:tcPr>
            <w:tcW w:w="5298" w:type="dxa"/>
          </w:tcPr>
          <w:p w14:paraId="39D19AD0" w14:textId="77777777" w:rsidR="003451D0" w:rsidRDefault="00717E5A" w:rsidP="006E6255">
            <w:pPr>
              <w:spacing w:after="0"/>
              <w:rPr>
                <w:sz w:val="22"/>
              </w:rPr>
            </w:pPr>
            <w:r w:rsidRPr="00C57FC9">
              <w:rPr>
                <w:sz w:val="22"/>
              </w:rPr>
              <w:t xml:space="preserve">                                                       </w:t>
            </w:r>
          </w:p>
          <w:p w14:paraId="0A811A19" w14:textId="77777777" w:rsidR="003451D0" w:rsidRDefault="003451D0" w:rsidP="006E6255">
            <w:pPr>
              <w:spacing w:after="0"/>
              <w:rPr>
                <w:sz w:val="22"/>
              </w:rPr>
            </w:pPr>
          </w:p>
          <w:p w14:paraId="5612D992" w14:textId="77777777" w:rsidR="003451D0" w:rsidRDefault="003451D0" w:rsidP="006E6255">
            <w:pPr>
              <w:spacing w:after="0"/>
              <w:rPr>
                <w:sz w:val="22"/>
              </w:rPr>
            </w:pPr>
          </w:p>
          <w:p w14:paraId="04020112" w14:textId="77777777" w:rsidR="003451D0" w:rsidRDefault="003451D0" w:rsidP="006E6255">
            <w:pPr>
              <w:spacing w:after="0"/>
              <w:rPr>
                <w:sz w:val="22"/>
              </w:rPr>
            </w:pPr>
          </w:p>
          <w:p w14:paraId="17448BB3" w14:textId="77777777" w:rsidR="003451D0" w:rsidRDefault="003451D0" w:rsidP="006E6255">
            <w:pPr>
              <w:spacing w:after="0"/>
              <w:rPr>
                <w:sz w:val="22"/>
              </w:rPr>
            </w:pPr>
          </w:p>
          <w:p w14:paraId="774F0858" w14:textId="43ED4544" w:rsidR="00E06D95" w:rsidRPr="00C57FC9" w:rsidRDefault="003451D0" w:rsidP="003451D0">
            <w:pPr>
              <w:spacing w:after="0"/>
              <w:jc w:val="both"/>
              <w:rPr>
                <w:sz w:val="22"/>
              </w:rPr>
            </w:pPr>
            <w:r>
              <w:rPr>
                <w:sz w:val="22"/>
              </w:rPr>
              <w:t xml:space="preserve">                                                        </w:t>
            </w:r>
            <w:r w:rsidR="00946E90">
              <w:rPr>
                <w:sz w:val="22"/>
              </w:rPr>
              <w:t>16</w:t>
            </w:r>
            <w:r w:rsidR="006E6255" w:rsidRPr="00C57FC9">
              <w:rPr>
                <w:sz w:val="22"/>
              </w:rPr>
              <w:t xml:space="preserve"> August</w:t>
            </w:r>
            <w:r w:rsidR="001174F7" w:rsidRPr="00C57FC9">
              <w:rPr>
                <w:sz w:val="22"/>
              </w:rPr>
              <w:t xml:space="preserve"> 2023</w:t>
            </w:r>
          </w:p>
        </w:tc>
      </w:tr>
      <w:tr w:rsidR="00C57FC9" w:rsidRPr="00C57FC9" w14:paraId="0511545E" w14:textId="77777777" w:rsidTr="00E06D95">
        <w:trPr>
          <w:trHeight w:val="80"/>
        </w:trPr>
        <w:tc>
          <w:tcPr>
            <w:tcW w:w="4341" w:type="dxa"/>
          </w:tcPr>
          <w:p w14:paraId="55FF5278" w14:textId="77777777" w:rsidR="00E06D95" w:rsidRPr="00C57FC9" w:rsidRDefault="00E06D95" w:rsidP="00E06D95">
            <w:pPr>
              <w:spacing w:after="0"/>
              <w:rPr>
                <w:sz w:val="22"/>
              </w:rPr>
            </w:pPr>
          </w:p>
          <w:p w14:paraId="3F0BB264" w14:textId="77777777" w:rsidR="00E06D95" w:rsidRPr="00C57FC9" w:rsidRDefault="00E06D95" w:rsidP="00E06D95">
            <w:pPr>
              <w:spacing w:after="0"/>
              <w:rPr>
                <w:sz w:val="22"/>
              </w:rPr>
            </w:pPr>
          </w:p>
        </w:tc>
        <w:tc>
          <w:tcPr>
            <w:tcW w:w="5298" w:type="dxa"/>
          </w:tcPr>
          <w:p w14:paraId="3EC77647" w14:textId="77777777" w:rsidR="00E06D95" w:rsidRPr="00C57FC9" w:rsidRDefault="00E06D95" w:rsidP="00E06D95">
            <w:pPr>
              <w:jc w:val="right"/>
            </w:pPr>
          </w:p>
        </w:tc>
      </w:tr>
    </w:tbl>
    <w:p w14:paraId="58472B8A" w14:textId="77777777" w:rsidR="003451D0" w:rsidRDefault="003451D0" w:rsidP="003451D0">
      <w:bookmarkStart w:id="0" w:name="_GoBack"/>
    </w:p>
    <w:bookmarkEnd w:id="0"/>
    <w:p w14:paraId="5A8E9340" w14:textId="00870E95" w:rsidR="006E6255" w:rsidRDefault="00542B48" w:rsidP="00542B48">
      <w:pPr>
        <w:ind w:left="-426"/>
        <w:rPr>
          <w:rFonts w:cs="Arial"/>
        </w:rPr>
      </w:pPr>
      <w:r w:rsidRPr="00C57FC9">
        <w:rPr>
          <w:rFonts w:cs="Arial"/>
        </w:rPr>
        <w:t xml:space="preserve">I write in response to the above-referenced Freedom of Information Act (FOIA) request submitted on </w:t>
      </w:r>
      <w:r w:rsidR="00C57FC9" w:rsidRPr="00C57FC9">
        <w:rPr>
          <w:rFonts w:cs="Arial"/>
        </w:rPr>
        <w:t>26 June 2023</w:t>
      </w:r>
      <w:r w:rsidRPr="00C57FC9">
        <w:rPr>
          <w:rFonts w:cs="Arial"/>
        </w:rPr>
        <w:t xml:space="preserve">. </w:t>
      </w:r>
      <w:r w:rsidR="006E6255" w:rsidRPr="00C57FC9">
        <w:rPr>
          <w:rFonts w:cs="Arial"/>
        </w:rPr>
        <w:t xml:space="preserve">Please accept my apologies for the delay in responding, which is down to staff absence through </w:t>
      </w:r>
      <w:r w:rsidR="006E6255">
        <w:rPr>
          <w:rFonts w:cs="Arial"/>
        </w:rPr>
        <w:t>annual leave and sickness.</w:t>
      </w:r>
    </w:p>
    <w:p w14:paraId="0C05FCC1" w14:textId="7565B99C" w:rsidR="00542B48" w:rsidRDefault="00B81351" w:rsidP="00542B48">
      <w:pPr>
        <w:ind w:left="-426"/>
        <w:rPr>
          <w:rFonts w:cs="Arial"/>
        </w:rPr>
      </w:pPr>
      <w:r w:rsidRPr="00717E5A">
        <w:rPr>
          <w:rFonts w:cs="Arial"/>
        </w:rPr>
        <w:t xml:space="preserve">The </w:t>
      </w:r>
      <w:r>
        <w:rPr>
          <w:rFonts w:cs="Arial"/>
        </w:rPr>
        <w:t>Office of the Police and Crime Commissioner</w:t>
      </w:r>
      <w:r w:rsidR="002C284B">
        <w:rPr>
          <w:rFonts w:cs="Arial"/>
        </w:rPr>
        <w:t xml:space="preserve"> (OPCC) </w:t>
      </w:r>
      <w:r>
        <w:rPr>
          <w:rFonts w:cs="Arial"/>
        </w:rPr>
        <w:t>for Thames Valley</w:t>
      </w:r>
      <w:r w:rsidR="00542B48" w:rsidRPr="00D06220">
        <w:rPr>
          <w:rFonts w:cs="Arial"/>
        </w:rPr>
        <w:t xml:space="preserve"> has</w:t>
      </w:r>
      <w:r w:rsidR="00542B48">
        <w:rPr>
          <w:rFonts w:cs="Arial"/>
        </w:rPr>
        <w:t xml:space="preserve"> now considered this request</w:t>
      </w:r>
      <w:r w:rsidR="00542B48" w:rsidRPr="00D06220">
        <w:rPr>
          <w:rFonts w:cs="Arial"/>
        </w:rPr>
        <w:t>, which for clarity, has been repeated below:</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261"/>
      </w:tblGrid>
      <w:tr w:rsidR="00542B48" w:rsidRPr="009367E8" w14:paraId="3220B231" w14:textId="77777777" w:rsidTr="00ED5691">
        <w:trPr>
          <w:trHeight w:val="1844"/>
        </w:trPr>
        <w:tc>
          <w:tcPr>
            <w:tcW w:w="4579" w:type="dxa"/>
          </w:tcPr>
          <w:p w14:paraId="2BCD636E" w14:textId="54939567" w:rsidR="0054594C" w:rsidRDefault="00542B48" w:rsidP="00382A18">
            <w:pPr>
              <w:pStyle w:val="PlainText"/>
              <w:rPr>
                <w:b/>
                <w:bCs/>
                <w:iCs/>
                <w:u w:val="single"/>
              </w:rPr>
            </w:pPr>
            <w:r w:rsidRPr="009367E8">
              <w:rPr>
                <w:b/>
                <w:bCs/>
                <w:iCs/>
                <w:u w:val="single"/>
              </w:rPr>
              <w:t>Request</w:t>
            </w:r>
          </w:p>
          <w:p w14:paraId="3CD77A11" w14:textId="77777777" w:rsidR="00382A18" w:rsidRDefault="00382A18" w:rsidP="00382A18">
            <w:pPr>
              <w:pStyle w:val="PlainText"/>
              <w:rPr>
                <w:b/>
                <w:bCs/>
                <w:iCs/>
                <w:u w:val="single"/>
              </w:rPr>
            </w:pPr>
          </w:p>
          <w:p w14:paraId="7D2671BD" w14:textId="77777777" w:rsidR="00C57FC9" w:rsidRDefault="00C57FC9" w:rsidP="00C57FC9">
            <w:pPr>
              <w:rPr>
                <w:rFonts w:cs="Arial"/>
                <w:sz w:val="22"/>
                <w:lang w:eastAsia="en-GB"/>
              </w:rPr>
            </w:pPr>
            <w:r>
              <w:rPr>
                <w:rFonts w:cs="Arial"/>
                <w:lang w:eastAsia="en-GB"/>
              </w:rPr>
              <w:t>In 2022/23, Thames Valley Police was awarded funding from the Police Science, Technology, Analysis and Research (STAR) fund for the following two projects:</w:t>
            </w:r>
          </w:p>
          <w:p w14:paraId="46E6652F" w14:textId="77777777" w:rsidR="00C57FC9" w:rsidRDefault="00C57FC9" w:rsidP="00C57FC9">
            <w:pPr>
              <w:numPr>
                <w:ilvl w:val="0"/>
                <w:numId w:val="20"/>
              </w:numPr>
              <w:spacing w:after="0"/>
              <w:rPr>
                <w:rFonts w:eastAsia="Times New Roman" w:cs="Arial"/>
                <w:lang w:eastAsia="en-GB"/>
              </w:rPr>
            </w:pPr>
            <w:r>
              <w:rPr>
                <w:rFonts w:eastAsia="Times New Roman" w:cs="Arial"/>
                <w:lang w:eastAsia="en-GB"/>
              </w:rPr>
              <w:t>£53,724 for a project “taking learning from Australia to test a data-driven model for serious misconduct prediction”.</w:t>
            </w:r>
          </w:p>
          <w:p w14:paraId="0FC489EE" w14:textId="77777777" w:rsidR="00C57FC9" w:rsidRDefault="00C57FC9" w:rsidP="00C57FC9">
            <w:pPr>
              <w:numPr>
                <w:ilvl w:val="0"/>
                <w:numId w:val="20"/>
              </w:numPr>
              <w:spacing w:after="0"/>
              <w:rPr>
                <w:rFonts w:eastAsia="Times New Roman" w:cs="Arial"/>
                <w:lang w:eastAsia="en-GB"/>
              </w:rPr>
            </w:pPr>
            <w:r>
              <w:rPr>
                <w:rFonts w:eastAsia="Times New Roman" w:cs="Arial"/>
                <w:lang w:eastAsia="en-GB"/>
              </w:rPr>
              <w:t xml:space="preserve">£34,375 for the </w:t>
            </w:r>
            <w:proofErr w:type="spellStart"/>
            <w:r>
              <w:rPr>
                <w:rFonts w:eastAsia="Times New Roman" w:cs="Arial"/>
                <w:lang w:eastAsia="en-GB"/>
              </w:rPr>
              <w:t>InterACT</w:t>
            </w:r>
            <w:proofErr w:type="spellEnd"/>
            <w:r>
              <w:rPr>
                <w:rFonts w:eastAsia="Times New Roman" w:cs="Arial"/>
                <w:lang w:eastAsia="en-GB"/>
              </w:rPr>
              <w:t xml:space="preserve"> project, “testing the value of augmenting predictive mapping with a harm-based prioritisation”.</w:t>
            </w:r>
          </w:p>
          <w:p w14:paraId="01EC1860" w14:textId="77777777" w:rsidR="00C57FC9" w:rsidRDefault="00C57FC9" w:rsidP="00C57FC9">
            <w:pPr>
              <w:rPr>
                <w:rFonts w:eastAsiaTheme="minorHAnsi" w:cs="Arial"/>
                <w:lang w:eastAsia="en-GB"/>
              </w:rPr>
            </w:pPr>
          </w:p>
          <w:p w14:paraId="596FD518" w14:textId="77777777" w:rsidR="00C57FC9" w:rsidRDefault="00C57FC9" w:rsidP="00C57FC9">
            <w:pPr>
              <w:rPr>
                <w:rFonts w:ascii="Calibri" w:hAnsi="Calibri" w:cs="Calibri"/>
                <w:lang w:eastAsia="en-GB"/>
              </w:rPr>
            </w:pPr>
            <w:r>
              <w:rPr>
                <w:rFonts w:cs="Arial"/>
                <w:lang w:eastAsia="en-GB"/>
              </w:rPr>
              <w:t>Please provide any and all of the following documents prepared in relation to th</w:t>
            </w:r>
            <w:r>
              <w:rPr>
                <w:rFonts w:cs="Arial"/>
              </w:rPr>
              <w:t>e</w:t>
            </w:r>
            <w:r>
              <w:rPr>
                <w:rFonts w:cs="Arial"/>
                <w:lang w:eastAsia="en-GB"/>
              </w:rPr>
              <w:t>s</w:t>
            </w:r>
            <w:r>
              <w:rPr>
                <w:rFonts w:cs="Arial"/>
              </w:rPr>
              <w:t>e</w:t>
            </w:r>
            <w:r>
              <w:rPr>
                <w:rFonts w:cs="Arial"/>
                <w:lang w:eastAsia="en-GB"/>
              </w:rPr>
              <w:t xml:space="preserve"> project</w:t>
            </w:r>
            <w:r>
              <w:rPr>
                <w:rFonts w:cs="Arial"/>
              </w:rPr>
              <w:t>s</w:t>
            </w:r>
            <w:r>
              <w:rPr>
                <w:rFonts w:cs="Arial"/>
                <w:lang w:eastAsia="en-GB"/>
              </w:rPr>
              <w:t>:</w:t>
            </w:r>
          </w:p>
          <w:p w14:paraId="324ED8BB" w14:textId="77777777" w:rsidR="00C57FC9" w:rsidRDefault="00C57FC9" w:rsidP="00C57FC9">
            <w:pPr>
              <w:rPr>
                <w:rFonts w:cs="Arial"/>
                <w:lang w:eastAsia="en-GB"/>
              </w:rPr>
            </w:pPr>
            <w:r>
              <w:rPr>
                <w:rFonts w:cs="Arial"/>
                <w:lang w:eastAsia="en-GB"/>
              </w:rPr>
              <w:t>1.         STAR funding bid</w:t>
            </w:r>
          </w:p>
          <w:p w14:paraId="15DD54B4" w14:textId="57D5E45F" w:rsidR="00C57FC9" w:rsidRDefault="00C57FC9" w:rsidP="00C57FC9">
            <w:pPr>
              <w:rPr>
                <w:rFonts w:cs="Arial"/>
                <w:lang w:eastAsia="en-GB"/>
              </w:rPr>
            </w:pPr>
            <w:r>
              <w:rPr>
                <w:rFonts w:cs="Arial"/>
                <w:lang w:eastAsia="en-GB"/>
              </w:rPr>
              <w:t>2.         Use case summaries</w:t>
            </w:r>
          </w:p>
          <w:p w14:paraId="43A6EC13" w14:textId="77777777" w:rsidR="00572D04" w:rsidRDefault="00572D04" w:rsidP="00C57FC9">
            <w:pPr>
              <w:rPr>
                <w:rFonts w:cs="Arial"/>
                <w:lang w:eastAsia="en-GB"/>
              </w:rPr>
            </w:pPr>
          </w:p>
          <w:p w14:paraId="67073DE7" w14:textId="75BB6D64" w:rsidR="00C57FC9" w:rsidRDefault="00C57FC9" w:rsidP="00C57FC9">
            <w:pPr>
              <w:rPr>
                <w:rFonts w:cs="Arial"/>
                <w:lang w:eastAsia="en-GB"/>
              </w:rPr>
            </w:pPr>
            <w:r>
              <w:rPr>
                <w:rFonts w:cs="Arial"/>
                <w:lang w:eastAsia="en-GB"/>
              </w:rPr>
              <w:t>3.         Business justification papers</w:t>
            </w:r>
          </w:p>
          <w:p w14:paraId="32608306" w14:textId="3B8F5406" w:rsidR="00572D04" w:rsidRDefault="00572D04" w:rsidP="00C57FC9">
            <w:pPr>
              <w:rPr>
                <w:rFonts w:cs="Arial"/>
                <w:lang w:eastAsia="en-GB"/>
              </w:rPr>
            </w:pPr>
          </w:p>
          <w:p w14:paraId="049731AA" w14:textId="3759052D" w:rsidR="00572D04" w:rsidRDefault="00572D04" w:rsidP="00C57FC9">
            <w:pPr>
              <w:rPr>
                <w:rFonts w:cs="Arial"/>
                <w:lang w:eastAsia="en-GB"/>
              </w:rPr>
            </w:pPr>
          </w:p>
          <w:p w14:paraId="6D284E96" w14:textId="3E5BB605" w:rsidR="00572D04" w:rsidRDefault="00572D04" w:rsidP="00C57FC9">
            <w:pPr>
              <w:rPr>
                <w:rFonts w:cs="Arial"/>
                <w:lang w:eastAsia="en-GB"/>
              </w:rPr>
            </w:pPr>
          </w:p>
          <w:p w14:paraId="5F62BC73" w14:textId="500FCCA8" w:rsidR="00572D04" w:rsidRDefault="00572D04" w:rsidP="00C57FC9">
            <w:pPr>
              <w:rPr>
                <w:rFonts w:cs="Arial"/>
                <w:lang w:eastAsia="en-GB"/>
              </w:rPr>
            </w:pPr>
          </w:p>
          <w:p w14:paraId="092B28CB" w14:textId="77777777" w:rsidR="00572D04" w:rsidRDefault="00572D04" w:rsidP="00C57FC9">
            <w:pPr>
              <w:rPr>
                <w:rFonts w:cs="Arial"/>
                <w:lang w:eastAsia="en-GB"/>
              </w:rPr>
            </w:pPr>
          </w:p>
          <w:p w14:paraId="1BDEAFD2" w14:textId="62FD1B27" w:rsidR="00C57FC9" w:rsidRDefault="00C57FC9" w:rsidP="00C57FC9">
            <w:pPr>
              <w:rPr>
                <w:rFonts w:cs="Arial"/>
                <w:lang w:eastAsia="en-GB"/>
              </w:rPr>
            </w:pPr>
            <w:r>
              <w:rPr>
                <w:rFonts w:cs="Arial"/>
                <w:lang w:eastAsia="en-GB"/>
              </w:rPr>
              <w:t>4.         Data Protection Impact Assessments</w:t>
            </w:r>
          </w:p>
          <w:p w14:paraId="23078248" w14:textId="77777777" w:rsidR="00572D04" w:rsidRDefault="00572D04" w:rsidP="00C57FC9">
            <w:pPr>
              <w:rPr>
                <w:rFonts w:cs="Arial"/>
                <w:lang w:eastAsia="en-GB"/>
              </w:rPr>
            </w:pPr>
          </w:p>
          <w:p w14:paraId="490BCA27" w14:textId="77777777" w:rsidR="00C57FC9" w:rsidRDefault="00C57FC9" w:rsidP="00C57FC9">
            <w:pPr>
              <w:rPr>
                <w:rFonts w:cs="Arial"/>
                <w:lang w:eastAsia="en-GB"/>
              </w:rPr>
            </w:pPr>
            <w:r>
              <w:rPr>
                <w:rFonts w:cs="Arial"/>
                <w:lang w:eastAsia="en-GB"/>
              </w:rPr>
              <w:t>5.         Equality Impact Assessments</w:t>
            </w:r>
          </w:p>
          <w:p w14:paraId="4CEBF61C" w14:textId="1558A315" w:rsidR="004C68DF" w:rsidRDefault="004C68DF" w:rsidP="004C68DF">
            <w:pPr>
              <w:pStyle w:val="PlainText"/>
            </w:pPr>
          </w:p>
          <w:p w14:paraId="0DF52903" w14:textId="77777777" w:rsidR="00542B48" w:rsidRPr="00294A67" w:rsidRDefault="00542B48" w:rsidP="004C68DF">
            <w:pPr>
              <w:pStyle w:val="PlainText"/>
              <w:rPr>
                <w:bCs/>
                <w:iCs/>
              </w:rPr>
            </w:pPr>
          </w:p>
        </w:tc>
        <w:tc>
          <w:tcPr>
            <w:tcW w:w="4261" w:type="dxa"/>
          </w:tcPr>
          <w:p w14:paraId="11331336" w14:textId="77777777" w:rsidR="00542B48" w:rsidRPr="009367E8" w:rsidRDefault="00542B48" w:rsidP="00ED5691">
            <w:pPr>
              <w:pStyle w:val="PlainText"/>
              <w:rPr>
                <w:b/>
                <w:bCs/>
                <w:iCs/>
                <w:u w:val="single"/>
              </w:rPr>
            </w:pPr>
            <w:r w:rsidRPr="009367E8">
              <w:rPr>
                <w:b/>
                <w:bCs/>
                <w:iCs/>
                <w:u w:val="single"/>
              </w:rPr>
              <w:lastRenderedPageBreak/>
              <w:t>Response</w:t>
            </w:r>
          </w:p>
          <w:p w14:paraId="6F74BE27" w14:textId="77777777" w:rsidR="00542B48" w:rsidRDefault="00542B48" w:rsidP="00ED5691">
            <w:pPr>
              <w:pStyle w:val="PlainText"/>
            </w:pPr>
          </w:p>
          <w:p w14:paraId="7C6D3A57" w14:textId="572F44FD" w:rsidR="00542B48" w:rsidRDefault="00542B48" w:rsidP="00D328B0">
            <w:pPr>
              <w:pStyle w:val="PlainText"/>
            </w:pPr>
            <w:r w:rsidRPr="00064A67">
              <w:t xml:space="preserve">The </w:t>
            </w:r>
            <w:r w:rsidR="002C284B" w:rsidRPr="00064A67">
              <w:t>OPCC</w:t>
            </w:r>
            <w:r w:rsidRPr="00064A67">
              <w:t xml:space="preserve"> can confirm th</w:t>
            </w:r>
            <w:r w:rsidR="00D328B0" w:rsidRPr="00064A67">
              <w:t>at there is</w:t>
            </w:r>
            <w:r w:rsidR="00064A67" w:rsidRPr="00064A67">
              <w:t xml:space="preserve"> some</w:t>
            </w:r>
            <w:r w:rsidR="00382A18" w:rsidRPr="00064A67">
              <w:t xml:space="preserve"> held</w:t>
            </w:r>
            <w:r w:rsidR="00D328B0" w:rsidRPr="00064A67">
              <w:t xml:space="preserve"> in relation to your request.</w:t>
            </w:r>
          </w:p>
          <w:p w14:paraId="4CF43995" w14:textId="77777777" w:rsidR="00064A67" w:rsidRDefault="00064A67" w:rsidP="00D328B0">
            <w:pPr>
              <w:pStyle w:val="PlainText"/>
            </w:pPr>
          </w:p>
          <w:p w14:paraId="33D78729" w14:textId="514CB43F" w:rsidR="00064A67" w:rsidRDefault="00064A67" w:rsidP="00382A18">
            <w:pPr>
              <w:pStyle w:val="PlainText"/>
            </w:pPr>
          </w:p>
          <w:p w14:paraId="06ABC8CE" w14:textId="07433A3E" w:rsidR="00C57FC9" w:rsidRDefault="00C57FC9" w:rsidP="00382A18">
            <w:pPr>
              <w:pStyle w:val="PlainText"/>
            </w:pPr>
          </w:p>
          <w:p w14:paraId="391E00DD" w14:textId="4F13FBCC" w:rsidR="00C57FC9" w:rsidRDefault="00C57FC9" w:rsidP="00382A18">
            <w:pPr>
              <w:pStyle w:val="PlainText"/>
            </w:pPr>
          </w:p>
          <w:p w14:paraId="4CAF8EF6" w14:textId="060C42A5" w:rsidR="00C57FC9" w:rsidRDefault="00C57FC9" w:rsidP="00382A18">
            <w:pPr>
              <w:pStyle w:val="PlainText"/>
            </w:pPr>
          </w:p>
          <w:p w14:paraId="1F656E2A" w14:textId="113FF9E8" w:rsidR="00C57FC9" w:rsidRDefault="00C57FC9" w:rsidP="00382A18">
            <w:pPr>
              <w:pStyle w:val="PlainText"/>
            </w:pPr>
          </w:p>
          <w:p w14:paraId="5E62F90B" w14:textId="15F90AF1" w:rsidR="00C57FC9" w:rsidRDefault="00C57FC9" w:rsidP="00382A18">
            <w:pPr>
              <w:pStyle w:val="PlainText"/>
            </w:pPr>
          </w:p>
          <w:p w14:paraId="0E258144" w14:textId="4FDCCCA4" w:rsidR="00C57FC9" w:rsidRDefault="00C57FC9" w:rsidP="00382A18">
            <w:pPr>
              <w:pStyle w:val="PlainText"/>
            </w:pPr>
          </w:p>
          <w:p w14:paraId="64A39F98" w14:textId="742E7942" w:rsidR="00C57FC9" w:rsidRDefault="00C57FC9" w:rsidP="00382A18">
            <w:pPr>
              <w:pStyle w:val="PlainText"/>
            </w:pPr>
          </w:p>
          <w:p w14:paraId="35EEE086" w14:textId="28283EC9" w:rsidR="00C57FC9" w:rsidRDefault="00C57FC9" w:rsidP="00382A18">
            <w:pPr>
              <w:pStyle w:val="PlainText"/>
            </w:pPr>
          </w:p>
          <w:p w14:paraId="2AFD7126" w14:textId="57EA8742" w:rsidR="00C57FC9" w:rsidRDefault="00C57FC9" w:rsidP="00382A18">
            <w:pPr>
              <w:pStyle w:val="PlainText"/>
            </w:pPr>
          </w:p>
          <w:p w14:paraId="5B53E19E" w14:textId="3C0340CB" w:rsidR="00C57FC9" w:rsidRDefault="00C57FC9" w:rsidP="00382A18">
            <w:pPr>
              <w:pStyle w:val="PlainText"/>
            </w:pPr>
          </w:p>
          <w:p w14:paraId="63D96FC7" w14:textId="27A222CD" w:rsidR="00C57FC9" w:rsidRDefault="00C57FC9" w:rsidP="00382A18">
            <w:pPr>
              <w:pStyle w:val="PlainText"/>
            </w:pPr>
          </w:p>
          <w:p w14:paraId="121DCF78" w14:textId="1CACDC87" w:rsidR="00C57FC9" w:rsidRDefault="00C57FC9" w:rsidP="00382A18">
            <w:pPr>
              <w:pStyle w:val="PlainText"/>
            </w:pPr>
          </w:p>
          <w:p w14:paraId="2E94E7C8" w14:textId="218CBB1A" w:rsidR="00C57FC9" w:rsidRDefault="00C57FC9" w:rsidP="00382A18">
            <w:pPr>
              <w:pStyle w:val="PlainText"/>
            </w:pPr>
          </w:p>
          <w:p w14:paraId="2EF286F3" w14:textId="292FDC17" w:rsidR="00C57FC9" w:rsidRDefault="00C57FC9" w:rsidP="00382A18">
            <w:pPr>
              <w:pStyle w:val="PlainText"/>
            </w:pPr>
          </w:p>
          <w:p w14:paraId="2C1B2098" w14:textId="27BE3093" w:rsidR="00C57FC9" w:rsidRDefault="00C57FC9" w:rsidP="00382A18">
            <w:pPr>
              <w:pStyle w:val="PlainText"/>
            </w:pPr>
          </w:p>
          <w:p w14:paraId="465A4A93" w14:textId="1B9CA5B6" w:rsidR="00C57FC9" w:rsidRDefault="00C57FC9" w:rsidP="00382A18">
            <w:pPr>
              <w:pStyle w:val="PlainText"/>
            </w:pPr>
            <w:r>
              <w:t>1. Please see the attached document.</w:t>
            </w:r>
          </w:p>
          <w:p w14:paraId="638E03C4" w14:textId="5A336F70" w:rsidR="00C57FC9" w:rsidRDefault="00C57FC9" w:rsidP="00382A18">
            <w:pPr>
              <w:pStyle w:val="PlainText"/>
            </w:pPr>
          </w:p>
          <w:p w14:paraId="0246F17C" w14:textId="07A7B5D2" w:rsidR="00C57FC9" w:rsidRDefault="00C57FC9" w:rsidP="00382A18">
            <w:pPr>
              <w:pStyle w:val="PlainText"/>
            </w:pPr>
            <w:r>
              <w:t>2. No information held.</w:t>
            </w:r>
            <w:r w:rsidR="00572D04">
              <w:t xml:space="preserve"> No case summaries have been produced.</w:t>
            </w:r>
          </w:p>
          <w:p w14:paraId="47F6E8DE" w14:textId="66507399" w:rsidR="00572D04" w:rsidRDefault="00572D04" w:rsidP="00382A18">
            <w:pPr>
              <w:pStyle w:val="PlainText"/>
            </w:pPr>
          </w:p>
          <w:p w14:paraId="7FAC0DC4" w14:textId="69E4716D" w:rsidR="00572D04" w:rsidRDefault="00572D04" w:rsidP="00572D04">
            <w:pPr>
              <w:shd w:val="clear" w:color="auto" w:fill="FFFFFF"/>
              <w:spacing w:after="0"/>
              <w:rPr>
                <w:rFonts w:eastAsia="Times New Roman" w:cs="Arial"/>
                <w:color w:val="222222"/>
                <w:szCs w:val="24"/>
                <w:lang w:eastAsia="en-GB"/>
              </w:rPr>
            </w:pPr>
            <w:r>
              <w:t xml:space="preserve">3.  Please see the attached document. </w:t>
            </w:r>
            <w:r w:rsidRPr="00572D04">
              <w:rPr>
                <w:rFonts w:eastAsia="Times New Roman" w:cs="Arial"/>
                <w:color w:val="222222"/>
                <w:szCs w:val="24"/>
                <w:lang w:eastAsia="en-GB"/>
              </w:rPr>
              <w:t xml:space="preserve">The process to attract funding is the submission of the STAR funding bid, which contains the </w:t>
            </w:r>
            <w:r w:rsidRPr="00572D04">
              <w:rPr>
                <w:rFonts w:eastAsia="Times New Roman" w:cs="Arial"/>
                <w:color w:val="222222"/>
                <w:szCs w:val="24"/>
                <w:lang w:eastAsia="en-GB"/>
              </w:rPr>
              <w:lastRenderedPageBreak/>
              <w:t xml:space="preserve">problem that Science, Technology, Analysis or Research can support. Please refer to sections 4 and 5 of the Police STAR Fund – Full Bid Template. </w:t>
            </w:r>
          </w:p>
          <w:p w14:paraId="7BE040C7" w14:textId="65221EDB" w:rsidR="00572D04" w:rsidRDefault="00572D04" w:rsidP="00572D04">
            <w:pPr>
              <w:shd w:val="clear" w:color="auto" w:fill="FFFFFF"/>
              <w:spacing w:after="0"/>
              <w:rPr>
                <w:rFonts w:eastAsia="Times New Roman" w:cs="Arial"/>
                <w:color w:val="222222"/>
                <w:szCs w:val="24"/>
                <w:lang w:eastAsia="en-GB"/>
              </w:rPr>
            </w:pPr>
          </w:p>
          <w:p w14:paraId="6906AE78" w14:textId="27825783" w:rsidR="00572D04" w:rsidRDefault="00572D04" w:rsidP="00572D04">
            <w:pPr>
              <w:shd w:val="clear" w:color="auto" w:fill="FFFFFF"/>
              <w:spacing w:after="0"/>
            </w:pPr>
            <w:r>
              <w:rPr>
                <w:rFonts w:eastAsia="Times New Roman" w:cs="Arial"/>
                <w:color w:val="222222"/>
                <w:szCs w:val="24"/>
                <w:lang w:eastAsia="en-GB"/>
              </w:rPr>
              <w:t xml:space="preserve">4. No information held. We conducted a </w:t>
            </w:r>
            <w:r>
              <w:t xml:space="preserve">screening questionnaire which determined that a DPIA was not required due to the project not involving any personal date.  </w:t>
            </w:r>
          </w:p>
          <w:p w14:paraId="4E63F370" w14:textId="6B7EE807" w:rsidR="00572D04" w:rsidRDefault="00572D04" w:rsidP="00572D04">
            <w:pPr>
              <w:shd w:val="clear" w:color="auto" w:fill="FFFFFF"/>
              <w:spacing w:after="0"/>
            </w:pPr>
          </w:p>
          <w:p w14:paraId="376FA473" w14:textId="5D07CE09" w:rsidR="00572D04" w:rsidRDefault="00572D04" w:rsidP="00572D04">
            <w:pPr>
              <w:shd w:val="clear" w:color="auto" w:fill="FFFFFF"/>
              <w:spacing w:after="0"/>
            </w:pPr>
            <w:r>
              <w:t xml:space="preserve">5. No information held. It is clear from the Ethics paper that it did not involve any vulnerable groups and therefore whilst we did consider an EIA, it was not deemed necessary to conduct one. </w:t>
            </w:r>
          </w:p>
          <w:p w14:paraId="6E690B61" w14:textId="77777777" w:rsidR="00064A67" w:rsidRDefault="00064A67" w:rsidP="00382A18">
            <w:pPr>
              <w:pStyle w:val="PlainText"/>
            </w:pPr>
          </w:p>
          <w:p w14:paraId="6CAFDF91" w14:textId="6913B2EF" w:rsidR="00064A67" w:rsidRPr="00BC33EC" w:rsidRDefault="00064A67" w:rsidP="00064A67">
            <w:pPr>
              <w:pStyle w:val="PlainText"/>
            </w:pPr>
          </w:p>
        </w:tc>
      </w:tr>
    </w:tbl>
    <w:p w14:paraId="580D2BA7" w14:textId="4A289C9D" w:rsidR="00B81351" w:rsidRDefault="00B81351" w:rsidP="00542B48">
      <w:pPr>
        <w:ind w:left="-426"/>
        <w:rPr>
          <w:rFonts w:cs="Arial"/>
          <w:b/>
        </w:rPr>
      </w:pPr>
    </w:p>
    <w:p w14:paraId="21F690F8" w14:textId="2A25E163" w:rsidR="00542B48" w:rsidRPr="006E392A" w:rsidRDefault="00542B48" w:rsidP="00542B48">
      <w:pPr>
        <w:ind w:left="-426"/>
      </w:pPr>
    </w:p>
    <w:sectPr w:rsidR="00542B48" w:rsidRPr="006E392A" w:rsidSect="004A5F6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7046" w14:textId="77777777" w:rsidR="006A5FEA" w:rsidRDefault="006A5FEA" w:rsidP="004A5F63">
      <w:pPr>
        <w:spacing w:after="0"/>
      </w:pPr>
      <w:r>
        <w:separator/>
      </w:r>
    </w:p>
  </w:endnote>
  <w:endnote w:type="continuationSeparator" w:id="0">
    <w:p w14:paraId="27497466" w14:textId="77777777" w:rsidR="006A5FEA" w:rsidRDefault="006A5FEA" w:rsidP="004A5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8EAE" w14:textId="77777777" w:rsidR="006A5FEA" w:rsidRPr="00245D88" w:rsidRDefault="006A5FEA" w:rsidP="00F870F9">
    <w:pPr>
      <w:pStyle w:val="Footer"/>
      <w:spacing w:after="0"/>
      <w:jc w:val="center"/>
      <w:rPr>
        <w:color w:val="808080"/>
        <w:sz w:val="16"/>
        <w:szCs w:val="16"/>
      </w:rPr>
    </w:pPr>
    <w:r w:rsidRPr="00245D88">
      <w:rPr>
        <w:color w:val="808080"/>
        <w:sz w:val="16"/>
        <w:szCs w:val="16"/>
      </w:rPr>
      <w:t>Office of the Police and Crime Commissioner for Thames Valley</w:t>
    </w:r>
  </w:p>
  <w:p w14:paraId="421F8FF0" w14:textId="25E67652" w:rsidR="006A5FEA" w:rsidRPr="00245D88" w:rsidRDefault="006A5FEA" w:rsidP="00F870F9">
    <w:pPr>
      <w:pStyle w:val="Footer"/>
      <w:spacing w:after="0"/>
      <w:jc w:val="center"/>
      <w:rPr>
        <w:color w:val="808080"/>
        <w:sz w:val="16"/>
        <w:szCs w:val="16"/>
      </w:rPr>
    </w:pPr>
    <w:r w:rsidRPr="00245D88">
      <w:rPr>
        <w:color w:val="808080"/>
        <w:sz w:val="16"/>
        <w:szCs w:val="16"/>
      </w:rPr>
      <w:t>The Farmhouse, Thames Valley Police Headqua</w:t>
    </w:r>
    <w:r>
      <w:rPr>
        <w:color w:val="808080"/>
        <w:sz w:val="16"/>
        <w:szCs w:val="16"/>
      </w:rPr>
      <w:t>r</w:t>
    </w:r>
    <w:r w:rsidRPr="00245D88">
      <w:rPr>
        <w:color w:val="808080"/>
        <w:sz w:val="16"/>
        <w:szCs w:val="16"/>
      </w:rPr>
      <w:t>ters, Oxford Road, Kidlington, Oxfordshire. OX5 2NX</w:t>
    </w:r>
  </w:p>
  <w:p w14:paraId="4FE1C526" w14:textId="21A1CF91" w:rsidR="006A5FEA" w:rsidRPr="00245D88" w:rsidRDefault="006A5FEA" w:rsidP="00F870F9">
    <w:pPr>
      <w:pStyle w:val="Footer"/>
      <w:spacing w:after="0"/>
      <w:jc w:val="center"/>
      <w:rPr>
        <w:color w:val="808080"/>
        <w:sz w:val="16"/>
        <w:szCs w:val="16"/>
      </w:rPr>
    </w:pPr>
    <w:r w:rsidRPr="00245D88">
      <w:rPr>
        <w:color w:val="4F81BD"/>
        <w:sz w:val="16"/>
        <w:szCs w:val="16"/>
      </w:rPr>
      <w:t>Tel:</w:t>
    </w:r>
    <w:r>
      <w:rPr>
        <w:color w:val="808080"/>
        <w:sz w:val="16"/>
        <w:szCs w:val="16"/>
      </w:rPr>
      <w:t xml:space="preserve"> 01865 845720</w:t>
    </w:r>
    <w:r w:rsidRPr="00245D88">
      <w:rPr>
        <w:color w:val="808080"/>
        <w:sz w:val="16"/>
        <w:szCs w:val="16"/>
      </w:rPr>
      <w:t xml:space="preserve"> </w:t>
    </w:r>
    <w:r w:rsidRPr="00245D88">
      <w:rPr>
        <w:color w:val="4F81BD"/>
        <w:sz w:val="16"/>
        <w:szCs w:val="16"/>
      </w:rPr>
      <w:t xml:space="preserve">E: </w:t>
    </w:r>
    <w:r w:rsidRPr="00245D88">
      <w:rPr>
        <w:color w:val="808080"/>
        <w:sz w:val="16"/>
        <w:szCs w:val="16"/>
      </w:rPr>
      <w:t xml:space="preserve">pcc@thamesvalley.pnn.police.uk </w:t>
    </w:r>
    <w:r w:rsidRPr="00245D88">
      <w:rPr>
        <w:color w:val="4F81BD"/>
        <w:sz w:val="16"/>
        <w:szCs w:val="16"/>
      </w:rPr>
      <w:t>W:</w:t>
    </w:r>
    <w:r w:rsidRPr="00245D88">
      <w:rPr>
        <w:color w:val="808080"/>
        <w:sz w:val="16"/>
        <w:szCs w:val="16"/>
      </w:rPr>
      <w:t xml:space="preserve"> www.thamesvalley-pcc.gov.uk/</w:t>
    </w:r>
  </w:p>
  <w:p w14:paraId="23553047" w14:textId="77777777" w:rsidR="006A5FEA" w:rsidRDefault="006A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7F15" w14:textId="77777777" w:rsidR="006A5FEA" w:rsidRPr="00245D88" w:rsidRDefault="006A5FEA" w:rsidP="00245D88">
    <w:pPr>
      <w:pStyle w:val="Footer"/>
      <w:spacing w:after="0"/>
      <w:jc w:val="center"/>
      <w:rPr>
        <w:color w:val="808080"/>
        <w:sz w:val="16"/>
        <w:szCs w:val="16"/>
      </w:rPr>
    </w:pPr>
    <w:r w:rsidRPr="00245D88">
      <w:rPr>
        <w:color w:val="808080"/>
        <w:sz w:val="16"/>
        <w:szCs w:val="16"/>
      </w:rPr>
      <w:t>Office of the Police and Crime Commissioner for Thames Valley</w:t>
    </w:r>
  </w:p>
  <w:p w14:paraId="09FF1F40" w14:textId="77777777" w:rsidR="006A5FEA" w:rsidRPr="00245D88" w:rsidRDefault="006A5FEA" w:rsidP="00245D88">
    <w:pPr>
      <w:pStyle w:val="Footer"/>
      <w:spacing w:after="0"/>
      <w:jc w:val="center"/>
      <w:rPr>
        <w:color w:val="808080"/>
        <w:sz w:val="16"/>
        <w:szCs w:val="16"/>
      </w:rPr>
    </w:pPr>
    <w:r w:rsidRPr="00245D88">
      <w:rPr>
        <w:color w:val="808080"/>
        <w:sz w:val="16"/>
        <w:szCs w:val="16"/>
      </w:rPr>
      <w:t>The Farmhouse, Thames Valley Police Headquarters, Oxford Road, Kidlington, Oxfordshire. OX5 2NX</w:t>
    </w:r>
  </w:p>
  <w:p w14:paraId="1B5E8CD4" w14:textId="3DF00F35" w:rsidR="006A5FEA" w:rsidRPr="00245D88" w:rsidRDefault="006A5FEA" w:rsidP="00245D88">
    <w:pPr>
      <w:pStyle w:val="Footer"/>
      <w:spacing w:after="0"/>
      <w:jc w:val="center"/>
      <w:rPr>
        <w:color w:val="808080"/>
        <w:sz w:val="16"/>
        <w:szCs w:val="16"/>
      </w:rPr>
    </w:pPr>
    <w:r w:rsidRPr="00245D88">
      <w:rPr>
        <w:color w:val="4F81BD"/>
        <w:sz w:val="16"/>
        <w:szCs w:val="16"/>
      </w:rPr>
      <w:t>Tel:</w:t>
    </w:r>
    <w:r>
      <w:rPr>
        <w:color w:val="808080"/>
        <w:sz w:val="16"/>
        <w:szCs w:val="16"/>
      </w:rPr>
      <w:t xml:space="preserve"> 018</w:t>
    </w:r>
    <w:r w:rsidRPr="00245D88">
      <w:rPr>
        <w:color w:val="808080"/>
        <w:sz w:val="16"/>
        <w:szCs w:val="16"/>
      </w:rPr>
      <w:t xml:space="preserve">65 </w:t>
    </w:r>
    <w:r>
      <w:rPr>
        <w:color w:val="808080"/>
        <w:sz w:val="16"/>
        <w:szCs w:val="16"/>
      </w:rPr>
      <w:t>845720</w:t>
    </w:r>
    <w:r w:rsidRPr="00245D88">
      <w:rPr>
        <w:color w:val="808080"/>
        <w:sz w:val="16"/>
        <w:szCs w:val="16"/>
      </w:rPr>
      <w:t xml:space="preserve"> </w:t>
    </w:r>
    <w:r w:rsidRPr="00245D88">
      <w:rPr>
        <w:color w:val="4F81BD"/>
        <w:sz w:val="16"/>
        <w:szCs w:val="16"/>
      </w:rPr>
      <w:t xml:space="preserve">E: </w:t>
    </w:r>
    <w:r w:rsidRPr="00245D88">
      <w:rPr>
        <w:color w:val="808080"/>
        <w:sz w:val="16"/>
        <w:szCs w:val="16"/>
      </w:rPr>
      <w:t xml:space="preserve">pcc@thamesvalley.pnn.police.uk </w:t>
    </w:r>
    <w:r w:rsidRPr="00245D88">
      <w:rPr>
        <w:color w:val="4F81BD"/>
        <w:sz w:val="16"/>
        <w:szCs w:val="16"/>
      </w:rPr>
      <w:t>W:</w:t>
    </w:r>
    <w:r w:rsidRPr="00245D88">
      <w:rPr>
        <w:color w:val="808080"/>
        <w:sz w:val="16"/>
        <w:szCs w:val="16"/>
      </w:rPr>
      <w:t xml:space="preserve"> www.thamesvalley-pcc.gov.uk/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25D07" w14:textId="77777777" w:rsidR="006A5FEA" w:rsidRDefault="006A5FEA" w:rsidP="004A5F63">
      <w:pPr>
        <w:spacing w:after="0"/>
      </w:pPr>
      <w:r>
        <w:separator/>
      </w:r>
    </w:p>
  </w:footnote>
  <w:footnote w:type="continuationSeparator" w:id="0">
    <w:p w14:paraId="00C780F8" w14:textId="77777777" w:rsidR="006A5FEA" w:rsidRDefault="006A5FEA" w:rsidP="004A5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C7" w14:textId="69C5B214" w:rsidR="006A5FEA" w:rsidRDefault="00E06D95" w:rsidP="00E06D95">
    <w:pPr>
      <w:pStyle w:val="Header"/>
    </w:pPr>
    <w:r>
      <w:t xml:space="preserve">                                   </w:t>
    </w:r>
    <w:r w:rsidR="001174F7" w:rsidRPr="001174F7">
      <w:rPr>
        <w:noProof/>
        <w:lang w:eastAsia="en-GB"/>
      </w:rPr>
      <w:drawing>
        <wp:inline distT="0" distB="0" distL="0" distR="0" wp14:anchorId="45E750FE" wp14:editId="3F34D559">
          <wp:extent cx="1973580" cy="1973580"/>
          <wp:effectExtent l="0" t="0" r="7620" b="7620"/>
          <wp:docPr id="3" name="Picture 3" descr="\\FOCFILE001\FCUsers\C6511\C6511\Sierra\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FILE001\FCUsers\C6511\C6511\Sierra\P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568E"/>
    <w:multiLevelType w:val="hybridMultilevel"/>
    <w:tmpl w:val="EC225528"/>
    <w:lvl w:ilvl="0" w:tplc="5C1AB28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C1456"/>
    <w:multiLevelType w:val="multilevel"/>
    <w:tmpl w:val="9B046F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D5F4491"/>
    <w:multiLevelType w:val="hybridMultilevel"/>
    <w:tmpl w:val="66C29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50D34"/>
    <w:multiLevelType w:val="hybridMultilevel"/>
    <w:tmpl w:val="663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85C6D"/>
    <w:multiLevelType w:val="hybridMultilevel"/>
    <w:tmpl w:val="E76EEEB6"/>
    <w:lvl w:ilvl="0" w:tplc="DC00A6F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A5510"/>
    <w:multiLevelType w:val="hybridMultilevel"/>
    <w:tmpl w:val="21E2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107588"/>
    <w:multiLevelType w:val="hybridMultilevel"/>
    <w:tmpl w:val="17904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D38A5"/>
    <w:multiLevelType w:val="hybridMultilevel"/>
    <w:tmpl w:val="C306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9113F"/>
    <w:multiLevelType w:val="hybridMultilevel"/>
    <w:tmpl w:val="E7ECF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96882"/>
    <w:multiLevelType w:val="hybridMultilevel"/>
    <w:tmpl w:val="06402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60B0F"/>
    <w:multiLevelType w:val="multilevel"/>
    <w:tmpl w:val="C1AEE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7F1685"/>
    <w:multiLevelType w:val="hybridMultilevel"/>
    <w:tmpl w:val="69C640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497E66"/>
    <w:multiLevelType w:val="hybridMultilevel"/>
    <w:tmpl w:val="E73EB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025748"/>
    <w:multiLevelType w:val="hybridMultilevel"/>
    <w:tmpl w:val="D1A682BE"/>
    <w:lvl w:ilvl="0" w:tplc="2B5CCE7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06120"/>
    <w:multiLevelType w:val="hybridMultilevel"/>
    <w:tmpl w:val="E5881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35F8D"/>
    <w:multiLevelType w:val="hybridMultilevel"/>
    <w:tmpl w:val="80748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A1726"/>
    <w:multiLevelType w:val="hybridMultilevel"/>
    <w:tmpl w:val="3E28D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851593"/>
    <w:multiLevelType w:val="multilevel"/>
    <w:tmpl w:val="CE1E0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C565B"/>
    <w:multiLevelType w:val="hybridMultilevel"/>
    <w:tmpl w:val="3FBC931C"/>
    <w:lvl w:ilvl="0" w:tplc="25989A18">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71692"/>
    <w:multiLevelType w:val="hybridMultilevel"/>
    <w:tmpl w:val="EB1A0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6"/>
  </w:num>
  <w:num w:numId="4">
    <w:abstractNumId w:val="2"/>
  </w:num>
  <w:num w:numId="5">
    <w:abstractNumId w:val="3"/>
  </w:num>
  <w:num w:numId="6">
    <w:abstractNumId w:val="6"/>
  </w:num>
  <w:num w:numId="7">
    <w:abstractNumId w:val="8"/>
  </w:num>
  <w:num w:numId="8">
    <w:abstractNumId w:val="13"/>
  </w:num>
  <w:num w:numId="9">
    <w:abstractNumId w:val="4"/>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0"/>
  </w:num>
  <w:num w:numId="15">
    <w:abstractNumId w:val="14"/>
  </w:num>
  <w:num w:numId="16">
    <w:abstractNumId w:val="19"/>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F:\OPCC\LEGAL\8 Registers\RE01 - Chief Constable Complaints Register.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Complaints CC$'` "/>
    <w:odso>
      <w:fieldMapData>
        <w:column w:val="0"/>
        <w:lid w:val="en-GB"/>
      </w:fieldMapData>
      <w:fieldMapData>
        <w:column w:val="0"/>
        <w:lid w:val="en-GB"/>
      </w:fieldMapData>
      <w:fieldMapData>
        <w:type w:val="dbColumn"/>
        <w:name w:val="First name"/>
        <w:mappedName w:val="First Name"/>
        <w:column w:val="9"/>
        <w:lid w:val="en-GB"/>
      </w:fieldMapData>
      <w:fieldMapData>
        <w:column w:val="0"/>
        <w:lid w:val="en-GB"/>
      </w:fieldMapData>
      <w:fieldMapData>
        <w:type w:val="dbColumn"/>
        <w:name w:val="Surname"/>
        <w:mappedName w:val="Last Name"/>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ity"/>
        <w:mappedName w:val="City"/>
        <w:column w:val="1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3"/>
    <w:rsid w:val="00011F2E"/>
    <w:rsid w:val="00043E93"/>
    <w:rsid w:val="00064A67"/>
    <w:rsid w:val="00076969"/>
    <w:rsid w:val="000B05D2"/>
    <w:rsid w:val="000E1F27"/>
    <w:rsid w:val="000E5A97"/>
    <w:rsid w:val="000E7066"/>
    <w:rsid w:val="000F758D"/>
    <w:rsid w:val="001174F7"/>
    <w:rsid w:val="0012375E"/>
    <w:rsid w:val="00124745"/>
    <w:rsid w:val="00137794"/>
    <w:rsid w:val="0018052C"/>
    <w:rsid w:val="00192FD5"/>
    <w:rsid w:val="001A3AF2"/>
    <w:rsid w:val="001C2423"/>
    <w:rsid w:val="001D41FC"/>
    <w:rsid w:val="001E6F83"/>
    <w:rsid w:val="00217044"/>
    <w:rsid w:val="00221A06"/>
    <w:rsid w:val="00226B9D"/>
    <w:rsid w:val="00232AFE"/>
    <w:rsid w:val="002410BF"/>
    <w:rsid w:val="00245D88"/>
    <w:rsid w:val="00251D45"/>
    <w:rsid w:val="0027222E"/>
    <w:rsid w:val="002A4BF8"/>
    <w:rsid w:val="002B517D"/>
    <w:rsid w:val="002B6FB3"/>
    <w:rsid w:val="002C284B"/>
    <w:rsid w:val="002D29BA"/>
    <w:rsid w:val="002D7B30"/>
    <w:rsid w:val="002E1205"/>
    <w:rsid w:val="003002CA"/>
    <w:rsid w:val="00310342"/>
    <w:rsid w:val="003140E2"/>
    <w:rsid w:val="0033644D"/>
    <w:rsid w:val="0034273D"/>
    <w:rsid w:val="003451D0"/>
    <w:rsid w:val="00363A5B"/>
    <w:rsid w:val="00382A18"/>
    <w:rsid w:val="003838C9"/>
    <w:rsid w:val="00391011"/>
    <w:rsid w:val="00397CB6"/>
    <w:rsid w:val="003B15B1"/>
    <w:rsid w:val="003F4920"/>
    <w:rsid w:val="003F7903"/>
    <w:rsid w:val="00414BAF"/>
    <w:rsid w:val="00422ADC"/>
    <w:rsid w:val="00425D3E"/>
    <w:rsid w:val="00432C75"/>
    <w:rsid w:val="00456DC9"/>
    <w:rsid w:val="00467CA8"/>
    <w:rsid w:val="00484C10"/>
    <w:rsid w:val="0049282C"/>
    <w:rsid w:val="004939F7"/>
    <w:rsid w:val="004952C5"/>
    <w:rsid w:val="004A5F63"/>
    <w:rsid w:val="004B6965"/>
    <w:rsid w:val="004C68DF"/>
    <w:rsid w:val="004D5A26"/>
    <w:rsid w:val="004E0FBD"/>
    <w:rsid w:val="004E7CA8"/>
    <w:rsid w:val="00511A75"/>
    <w:rsid w:val="00542B48"/>
    <w:rsid w:val="0054594C"/>
    <w:rsid w:val="00572D04"/>
    <w:rsid w:val="005B1E4F"/>
    <w:rsid w:val="00622E41"/>
    <w:rsid w:val="00622FBF"/>
    <w:rsid w:val="006367A1"/>
    <w:rsid w:val="00642A6A"/>
    <w:rsid w:val="0065060E"/>
    <w:rsid w:val="00676390"/>
    <w:rsid w:val="00676B68"/>
    <w:rsid w:val="006A2BEB"/>
    <w:rsid w:val="006A5F4E"/>
    <w:rsid w:val="006A5FC3"/>
    <w:rsid w:val="006A5FEA"/>
    <w:rsid w:val="006D141F"/>
    <w:rsid w:val="006E6255"/>
    <w:rsid w:val="006E6388"/>
    <w:rsid w:val="006E7802"/>
    <w:rsid w:val="006F73CF"/>
    <w:rsid w:val="006F7955"/>
    <w:rsid w:val="00717530"/>
    <w:rsid w:val="00717E5A"/>
    <w:rsid w:val="0072209B"/>
    <w:rsid w:val="00752A18"/>
    <w:rsid w:val="007650BE"/>
    <w:rsid w:val="00765BF9"/>
    <w:rsid w:val="00773CBA"/>
    <w:rsid w:val="00785A2B"/>
    <w:rsid w:val="00795DED"/>
    <w:rsid w:val="007A7DEF"/>
    <w:rsid w:val="007B469B"/>
    <w:rsid w:val="007F4EC4"/>
    <w:rsid w:val="008273B8"/>
    <w:rsid w:val="00865178"/>
    <w:rsid w:val="008B2CE7"/>
    <w:rsid w:val="008F200A"/>
    <w:rsid w:val="00932B1A"/>
    <w:rsid w:val="00946E90"/>
    <w:rsid w:val="009679D5"/>
    <w:rsid w:val="009827C0"/>
    <w:rsid w:val="00985BE5"/>
    <w:rsid w:val="009A2CFB"/>
    <w:rsid w:val="009E2A87"/>
    <w:rsid w:val="009F1241"/>
    <w:rsid w:val="009F2DA9"/>
    <w:rsid w:val="009F531F"/>
    <w:rsid w:val="009F5907"/>
    <w:rsid w:val="00A15B58"/>
    <w:rsid w:val="00A52B66"/>
    <w:rsid w:val="00A541DA"/>
    <w:rsid w:val="00A72E8F"/>
    <w:rsid w:val="00A94DC0"/>
    <w:rsid w:val="00AA220D"/>
    <w:rsid w:val="00AF67EF"/>
    <w:rsid w:val="00B00B39"/>
    <w:rsid w:val="00B14CE8"/>
    <w:rsid w:val="00B30109"/>
    <w:rsid w:val="00B3440F"/>
    <w:rsid w:val="00B80EB2"/>
    <w:rsid w:val="00B81351"/>
    <w:rsid w:val="00B8772B"/>
    <w:rsid w:val="00BB0B9A"/>
    <w:rsid w:val="00BB1B17"/>
    <w:rsid w:val="00BD0DFE"/>
    <w:rsid w:val="00C02334"/>
    <w:rsid w:val="00C3024E"/>
    <w:rsid w:val="00C44BAA"/>
    <w:rsid w:val="00C577CD"/>
    <w:rsid w:val="00C57FC9"/>
    <w:rsid w:val="00C77675"/>
    <w:rsid w:val="00C81373"/>
    <w:rsid w:val="00CA378A"/>
    <w:rsid w:val="00CC6C81"/>
    <w:rsid w:val="00CE79EE"/>
    <w:rsid w:val="00D20EF9"/>
    <w:rsid w:val="00D328B0"/>
    <w:rsid w:val="00D453EC"/>
    <w:rsid w:val="00D46876"/>
    <w:rsid w:val="00D5028E"/>
    <w:rsid w:val="00D54037"/>
    <w:rsid w:val="00D56604"/>
    <w:rsid w:val="00D57F3E"/>
    <w:rsid w:val="00D83BE4"/>
    <w:rsid w:val="00D91027"/>
    <w:rsid w:val="00D93461"/>
    <w:rsid w:val="00DA72F0"/>
    <w:rsid w:val="00DE5B8C"/>
    <w:rsid w:val="00DF379C"/>
    <w:rsid w:val="00E03BC7"/>
    <w:rsid w:val="00E05539"/>
    <w:rsid w:val="00E06D95"/>
    <w:rsid w:val="00E12448"/>
    <w:rsid w:val="00E46556"/>
    <w:rsid w:val="00E72EEE"/>
    <w:rsid w:val="00E838C7"/>
    <w:rsid w:val="00E854F3"/>
    <w:rsid w:val="00E93878"/>
    <w:rsid w:val="00EA1C28"/>
    <w:rsid w:val="00EA1F63"/>
    <w:rsid w:val="00ED2DB7"/>
    <w:rsid w:val="00F31560"/>
    <w:rsid w:val="00F349A8"/>
    <w:rsid w:val="00F57F4D"/>
    <w:rsid w:val="00F70863"/>
    <w:rsid w:val="00F733B8"/>
    <w:rsid w:val="00F870F9"/>
    <w:rsid w:val="00FA6534"/>
    <w:rsid w:val="00FC471F"/>
    <w:rsid w:val="00FE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136610D4"/>
  <w15:docId w15:val="{102E4E8C-2DA9-4647-9A56-7860B66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E5"/>
    <w:pPr>
      <w:spacing w:after="200"/>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C3"/>
    <w:pPr>
      <w:ind w:left="720"/>
    </w:pPr>
  </w:style>
  <w:style w:type="paragraph" w:styleId="Header">
    <w:name w:val="header"/>
    <w:basedOn w:val="Normal"/>
    <w:link w:val="HeaderChar"/>
    <w:uiPriority w:val="99"/>
    <w:unhideWhenUsed/>
    <w:rsid w:val="004A5F63"/>
    <w:pPr>
      <w:tabs>
        <w:tab w:val="center" w:pos="4513"/>
        <w:tab w:val="right" w:pos="9026"/>
      </w:tabs>
    </w:pPr>
  </w:style>
  <w:style w:type="character" w:customStyle="1" w:styleId="HeaderChar">
    <w:name w:val="Header Char"/>
    <w:basedOn w:val="DefaultParagraphFont"/>
    <w:link w:val="Header"/>
    <w:uiPriority w:val="99"/>
    <w:rsid w:val="004A5F63"/>
    <w:rPr>
      <w:rFonts w:ascii="Arial" w:hAnsi="Arial"/>
      <w:sz w:val="24"/>
    </w:rPr>
  </w:style>
  <w:style w:type="paragraph" w:styleId="Footer">
    <w:name w:val="footer"/>
    <w:basedOn w:val="Normal"/>
    <w:link w:val="FooterChar"/>
    <w:uiPriority w:val="99"/>
    <w:unhideWhenUsed/>
    <w:rsid w:val="004A5F63"/>
    <w:pPr>
      <w:tabs>
        <w:tab w:val="center" w:pos="4513"/>
        <w:tab w:val="right" w:pos="9026"/>
      </w:tabs>
    </w:pPr>
  </w:style>
  <w:style w:type="character" w:customStyle="1" w:styleId="FooterChar">
    <w:name w:val="Footer Char"/>
    <w:basedOn w:val="DefaultParagraphFont"/>
    <w:link w:val="Footer"/>
    <w:uiPriority w:val="99"/>
    <w:rsid w:val="004A5F63"/>
    <w:rPr>
      <w:rFonts w:ascii="Arial" w:hAnsi="Arial"/>
      <w:sz w:val="24"/>
    </w:rPr>
  </w:style>
  <w:style w:type="character" w:styleId="Hyperlink">
    <w:name w:val="Hyperlink"/>
    <w:basedOn w:val="DefaultParagraphFont"/>
    <w:unhideWhenUsed/>
    <w:rsid w:val="004A5F63"/>
    <w:rPr>
      <w:color w:val="0000FF"/>
      <w:u w:val="single"/>
    </w:rPr>
  </w:style>
  <w:style w:type="table" w:styleId="TableGrid">
    <w:name w:val="Table Grid"/>
    <w:basedOn w:val="TableNormal"/>
    <w:uiPriority w:val="59"/>
    <w:rsid w:val="004A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397CB6"/>
    <w:pPr>
      <w:spacing w:after="240" w:line="300" w:lineRule="atLeast"/>
      <w:jc w:val="both"/>
    </w:pPr>
    <w:rPr>
      <w:rFonts w:ascii="Times New Roman" w:eastAsia="Times New Roman" w:hAnsi="Times New Roman"/>
      <w:sz w:val="22"/>
      <w:szCs w:val="20"/>
    </w:rPr>
  </w:style>
  <w:style w:type="paragraph" w:styleId="BalloonText">
    <w:name w:val="Balloon Text"/>
    <w:basedOn w:val="Normal"/>
    <w:link w:val="BalloonTextChar"/>
    <w:uiPriority w:val="99"/>
    <w:semiHidden/>
    <w:unhideWhenUsed/>
    <w:rsid w:val="006E63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88"/>
    <w:rPr>
      <w:rFonts w:ascii="Tahoma" w:hAnsi="Tahoma" w:cs="Tahoma"/>
      <w:sz w:val="16"/>
      <w:szCs w:val="16"/>
      <w:lang w:eastAsia="en-US"/>
    </w:rPr>
  </w:style>
  <w:style w:type="character" w:styleId="CommentReference">
    <w:name w:val="annotation reference"/>
    <w:basedOn w:val="DefaultParagraphFont"/>
    <w:uiPriority w:val="99"/>
    <w:semiHidden/>
    <w:unhideWhenUsed/>
    <w:rsid w:val="006E7802"/>
    <w:rPr>
      <w:sz w:val="16"/>
      <w:szCs w:val="16"/>
    </w:rPr>
  </w:style>
  <w:style w:type="paragraph" w:styleId="CommentText">
    <w:name w:val="annotation text"/>
    <w:basedOn w:val="Normal"/>
    <w:link w:val="CommentTextChar"/>
    <w:uiPriority w:val="99"/>
    <w:semiHidden/>
    <w:unhideWhenUsed/>
    <w:rsid w:val="006E7802"/>
    <w:rPr>
      <w:sz w:val="20"/>
      <w:szCs w:val="20"/>
    </w:rPr>
  </w:style>
  <w:style w:type="character" w:customStyle="1" w:styleId="CommentTextChar">
    <w:name w:val="Comment Text Char"/>
    <w:basedOn w:val="DefaultParagraphFont"/>
    <w:link w:val="CommentText"/>
    <w:uiPriority w:val="99"/>
    <w:semiHidden/>
    <w:rsid w:val="006E78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7802"/>
    <w:rPr>
      <w:b/>
      <w:bCs/>
    </w:rPr>
  </w:style>
  <w:style w:type="character" w:customStyle="1" w:styleId="CommentSubjectChar">
    <w:name w:val="Comment Subject Char"/>
    <w:basedOn w:val="CommentTextChar"/>
    <w:link w:val="CommentSubject"/>
    <w:uiPriority w:val="99"/>
    <w:semiHidden/>
    <w:rsid w:val="006E7802"/>
    <w:rPr>
      <w:rFonts w:ascii="Arial" w:hAnsi="Arial"/>
      <w:b/>
      <w:bCs/>
      <w:lang w:eastAsia="en-US"/>
    </w:rPr>
  </w:style>
  <w:style w:type="paragraph" w:customStyle="1" w:styleId="Default">
    <w:name w:val="Default"/>
    <w:rsid w:val="0049282C"/>
    <w:pPr>
      <w:autoSpaceDE w:val="0"/>
      <w:autoSpaceDN w:val="0"/>
      <w:adjustRightInd w:val="0"/>
    </w:pPr>
    <w:rPr>
      <w:rFonts w:ascii="Arial" w:hAnsi="Arial" w:cs="Arial"/>
      <w:color w:val="000000"/>
      <w:sz w:val="24"/>
      <w:szCs w:val="24"/>
    </w:rPr>
  </w:style>
  <w:style w:type="paragraph" w:customStyle="1" w:styleId="BlockText1">
    <w:name w:val="Block Text1"/>
    <w:basedOn w:val="Normal"/>
    <w:link w:val="BlocktextChar"/>
    <w:rsid w:val="002410BF"/>
    <w:pPr>
      <w:spacing w:after="120"/>
    </w:pPr>
    <w:rPr>
      <w:rFonts w:eastAsia="Times New Roman"/>
      <w:sz w:val="20"/>
      <w:szCs w:val="20"/>
      <w:lang w:val="x-none" w:eastAsia="x-none"/>
    </w:rPr>
  </w:style>
  <w:style w:type="character" w:customStyle="1" w:styleId="BlocktextChar">
    <w:name w:val="Block text Char"/>
    <w:link w:val="BlockText1"/>
    <w:rsid w:val="002410BF"/>
    <w:rPr>
      <w:rFonts w:ascii="Arial" w:eastAsia="Times New Roman" w:hAnsi="Arial"/>
      <w:lang w:val="x-none" w:eastAsia="x-none"/>
    </w:rPr>
  </w:style>
  <w:style w:type="paragraph" w:customStyle="1" w:styleId="highlight">
    <w:name w:val="highlight"/>
    <w:basedOn w:val="Normal"/>
    <w:uiPriority w:val="99"/>
    <w:rsid w:val="00EA1F63"/>
    <w:pPr>
      <w:spacing w:before="100" w:beforeAutospacing="1" w:after="100" w:afterAutospacing="1"/>
    </w:pPr>
    <w:rPr>
      <w:rFonts w:ascii="Times New Roman" w:eastAsiaTheme="minorHAnsi" w:hAnsi="Times New Roman"/>
      <w:szCs w:val="24"/>
      <w:lang w:eastAsia="en-GB"/>
    </w:rPr>
  </w:style>
  <w:style w:type="paragraph" w:styleId="BodyTextIndent">
    <w:name w:val="Body Text Indent"/>
    <w:basedOn w:val="Normal"/>
    <w:link w:val="BodyTextIndentChar"/>
    <w:rsid w:val="00542B48"/>
    <w:pPr>
      <w:overflowPunct w:val="0"/>
      <w:autoSpaceDE w:val="0"/>
      <w:autoSpaceDN w:val="0"/>
      <w:adjustRightInd w:val="0"/>
      <w:spacing w:after="0"/>
      <w:ind w:left="-993"/>
      <w:jc w:val="both"/>
      <w:textAlignment w:val="baseline"/>
    </w:pPr>
    <w:rPr>
      <w:rFonts w:ascii="Times New Roman" w:eastAsia="Times New Roman" w:hAnsi="Times New Roman"/>
      <w:szCs w:val="20"/>
    </w:rPr>
  </w:style>
  <w:style w:type="character" w:customStyle="1" w:styleId="BodyTextIndentChar">
    <w:name w:val="Body Text Indent Char"/>
    <w:basedOn w:val="DefaultParagraphFont"/>
    <w:link w:val="BodyTextIndent"/>
    <w:rsid w:val="00542B48"/>
    <w:rPr>
      <w:rFonts w:ascii="Times New Roman" w:eastAsia="Times New Roman" w:hAnsi="Times New Roman"/>
      <w:sz w:val="24"/>
      <w:lang w:eastAsia="en-US"/>
    </w:rPr>
  </w:style>
  <w:style w:type="paragraph" w:styleId="PlainText">
    <w:name w:val="Plain Text"/>
    <w:basedOn w:val="Normal"/>
    <w:link w:val="PlainTextChar"/>
    <w:uiPriority w:val="99"/>
    <w:unhideWhenUsed/>
    <w:rsid w:val="00542B48"/>
    <w:pPr>
      <w:spacing w:after="0"/>
    </w:pPr>
    <w:rPr>
      <w:rFonts w:cs="Arial"/>
      <w:szCs w:val="24"/>
      <w:lang w:eastAsia="en-GB"/>
    </w:rPr>
  </w:style>
  <w:style w:type="character" w:customStyle="1" w:styleId="PlainTextChar">
    <w:name w:val="Plain Text Char"/>
    <w:basedOn w:val="DefaultParagraphFont"/>
    <w:link w:val="PlainText"/>
    <w:uiPriority w:val="99"/>
    <w:rsid w:val="00542B48"/>
    <w:rPr>
      <w:rFonts w:ascii="Arial" w:hAnsi="Arial" w:cs="Arial"/>
      <w:sz w:val="24"/>
      <w:szCs w:val="24"/>
    </w:rPr>
  </w:style>
  <w:style w:type="paragraph" w:styleId="NormalWeb">
    <w:name w:val="Normal (Web)"/>
    <w:basedOn w:val="Normal"/>
    <w:uiPriority w:val="99"/>
    <w:semiHidden/>
    <w:unhideWhenUsed/>
    <w:rsid w:val="002A4BF8"/>
    <w:pPr>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111">
      <w:bodyDiv w:val="1"/>
      <w:marLeft w:val="0"/>
      <w:marRight w:val="0"/>
      <w:marTop w:val="0"/>
      <w:marBottom w:val="0"/>
      <w:divBdr>
        <w:top w:val="none" w:sz="0" w:space="0" w:color="auto"/>
        <w:left w:val="none" w:sz="0" w:space="0" w:color="auto"/>
        <w:bottom w:val="none" w:sz="0" w:space="0" w:color="auto"/>
        <w:right w:val="none" w:sz="0" w:space="0" w:color="auto"/>
      </w:divBdr>
    </w:div>
    <w:div w:id="130833024">
      <w:bodyDiv w:val="1"/>
      <w:marLeft w:val="0"/>
      <w:marRight w:val="0"/>
      <w:marTop w:val="0"/>
      <w:marBottom w:val="0"/>
      <w:divBdr>
        <w:top w:val="none" w:sz="0" w:space="0" w:color="auto"/>
        <w:left w:val="none" w:sz="0" w:space="0" w:color="auto"/>
        <w:bottom w:val="none" w:sz="0" w:space="0" w:color="auto"/>
        <w:right w:val="none" w:sz="0" w:space="0" w:color="auto"/>
      </w:divBdr>
    </w:div>
    <w:div w:id="210502407">
      <w:bodyDiv w:val="1"/>
      <w:marLeft w:val="0"/>
      <w:marRight w:val="0"/>
      <w:marTop w:val="0"/>
      <w:marBottom w:val="0"/>
      <w:divBdr>
        <w:top w:val="none" w:sz="0" w:space="0" w:color="auto"/>
        <w:left w:val="none" w:sz="0" w:space="0" w:color="auto"/>
        <w:bottom w:val="none" w:sz="0" w:space="0" w:color="auto"/>
        <w:right w:val="none" w:sz="0" w:space="0" w:color="auto"/>
      </w:divBdr>
    </w:div>
    <w:div w:id="310450760">
      <w:bodyDiv w:val="1"/>
      <w:marLeft w:val="0"/>
      <w:marRight w:val="0"/>
      <w:marTop w:val="0"/>
      <w:marBottom w:val="0"/>
      <w:divBdr>
        <w:top w:val="none" w:sz="0" w:space="0" w:color="auto"/>
        <w:left w:val="none" w:sz="0" w:space="0" w:color="auto"/>
        <w:bottom w:val="none" w:sz="0" w:space="0" w:color="auto"/>
        <w:right w:val="none" w:sz="0" w:space="0" w:color="auto"/>
      </w:divBdr>
    </w:div>
    <w:div w:id="631056976">
      <w:bodyDiv w:val="1"/>
      <w:marLeft w:val="0"/>
      <w:marRight w:val="0"/>
      <w:marTop w:val="0"/>
      <w:marBottom w:val="0"/>
      <w:divBdr>
        <w:top w:val="none" w:sz="0" w:space="0" w:color="auto"/>
        <w:left w:val="none" w:sz="0" w:space="0" w:color="auto"/>
        <w:bottom w:val="none" w:sz="0" w:space="0" w:color="auto"/>
        <w:right w:val="none" w:sz="0" w:space="0" w:color="auto"/>
      </w:divBdr>
    </w:div>
    <w:div w:id="721752802">
      <w:bodyDiv w:val="1"/>
      <w:marLeft w:val="0"/>
      <w:marRight w:val="0"/>
      <w:marTop w:val="0"/>
      <w:marBottom w:val="0"/>
      <w:divBdr>
        <w:top w:val="none" w:sz="0" w:space="0" w:color="auto"/>
        <w:left w:val="none" w:sz="0" w:space="0" w:color="auto"/>
        <w:bottom w:val="none" w:sz="0" w:space="0" w:color="auto"/>
        <w:right w:val="none" w:sz="0" w:space="0" w:color="auto"/>
      </w:divBdr>
    </w:div>
    <w:div w:id="893925681">
      <w:bodyDiv w:val="1"/>
      <w:marLeft w:val="0"/>
      <w:marRight w:val="0"/>
      <w:marTop w:val="0"/>
      <w:marBottom w:val="0"/>
      <w:divBdr>
        <w:top w:val="none" w:sz="0" w:space="0" w:color="auto"/>
        <w:left w:val="none" w:sz="0" w:space="0" w:color="auto"/>
        <w:bottom w:val="none" w:sz="0" w:space="0" w:color="auto"/>
        <w:right w:val="none" w:sz="0" w:space="0" w:color="auto"/>
      </w:divBdr>
    </w:div>
    <w:div w:id="1211380381">
      <w:bodyDiv w:val="1"/>
      <w:marLeft w:val="0"/>
      <w:marRight w:val="0"/>
      <w:marTop w:val="0"/>
      <w:marBottom w:val="0"/>
      <w:divBdr>
        <w:top w:val="none" w:sz="0" w:space="0" w:color="auto"/>
        <w:left w:val="none" w:sz="0" w:space="0" w:color="auto"/>
        <w:bottom w:val="none" w:sz="0" w:space="0" w:color="auto"/>
        <w:right w:val="none" w:sz="0" w:space="0" w:color="auto"/>
      </w:divBdr>
    </w:div>
    <w:div w:id="1401900241">
      <w:bodyDiv w:val="1"/>
      <w:marLeft w:val="0"/>
      <w:marRight w:val="0"/>
      <w:marTop w:val="0"/>
      <w:marBottom w:val="0"/>
      <w:divBdr>
        <w:top w:val="none" w:sz="0" w:space="0" w:color="auto"/>
        <w:left w:val="none" w:sz="0" w:space="0" w:color="auto"/>
        <w:bottom w:val="none" w:sz="0" w:space="0" w:color="auto"/>
        <w:right w:val="none" w:sz="0" w:space="0" w:color="auto"/>
      </w:divBdr>
    </w:div>
    <w:div w:id="1457721999">
      <w:bodyDiv w:val="1"/>
      <w:marLeft w:val="0"/>
      <w:marRight w:val="0"/>
      <w:marTop w:val="0"/>
      <w:marBottom w:val="0"/>
      <w:divBdr>
        <w:top w:val="none" w:sz="0" w:space="0" w:color="auto"/>
        <w:left w:val="none" w:sz="0" w:space="0" w:color="auto"/>
        <w:bottom w:val="none" w:sz="0" w:space="0" w:color="auto"/>
        <w:right w:val="none" w:sz="0" w:space="0" w:color="auto"/>
      </w:divBdr>
    </w:div>
    <w:div w:id="1685782566">
      <w:bodyDiv w:val="1"/>
      <w:marLeft w:val="0"/>
      <w:marRight w:val="0"/>
      <w:marTop w:val="0"/>
      <w:marBottom w:val="0"/>
      <w:divBdr>
        <w:top w:val="none" w:sz="0" w:space="0" w:color="auto"/>
        <w:left w:val="none" w:sz="0" w:space="0" w:color="auto"/>
        <w:bottom w:val="none" w:sz="0" w:space="0" w:color="auto"/>
        <w:right w:val="none" w:sz="0" w:space="0" w:color="auto"/>
      </w:divBdr>
    </w:div>
    <w:div w:id="1725181275">
      <w:bodyDiv w:val="1"/>
      <w:marLeft w:val="0"/>
      <w:marRight w:val="0"/>
      <w:marTop w:val="0"/>
      <w:marBottom w:val="0"/>
      <w:divBdr>
        <w:top w:val="none" w:sz="0" w:space="0" w:color="auto"/>
        <w:left w:val="none" w:sz="0" w:space="0" w:color="auto"/>
        <w:bottom w:val="none" w:sz="0" w:space="0" w:color="auto"/>
        <w:right w:val="none" w:sz="0" w:space="0" w:color="auto"/>
      </w:divBdr>
    </w:div>
    <w:div w:id="1897475903">
      <w:bodyDiv w:val="1"/>
      <w:marLeft w:val="0"/>
      <w:marRight w:val="0"/>
      <w:marTop w:val="0"/>
      <w:marBottom w:val="0"/>
      <w:divBdr>
        <w:top w:val="none" w:sz="0" w:space="0" w:color="auto"/>
        <w:left w:val="none" w:sz="0" w:space="0" w:color="auto"/>
        <w:bottom w:val="none" w:sz="0" w:space="0" w:color="auto"/>
        <w:right w:val="none" w:sz="0" w:space="0" w:color="auto"/>
      </w:divBdr>
    </w:div>
    <w:div w:id="1963732701">
      <w:bodyDiv w:val="1"/>
      <w:marLeft w:val="0"/>
      <w:marRight w:val="0"/>
      <w:marTop w:val="0"/>
      <w:marBottom w:val="0"/>
      <w:divBdr>
        <w:top w:val="none" w:sz="0" w:space="0" w:color="auto"/>
        <w:left w:val="none" w:sz="0" w:space="0" w:color="auto"/>
        <w:bottom w:val="none" w:sz="0" w:space="0" w:color="auto"/>
        <w:right w:val="none" w:sz="0" w:space="0" w:color="auto"/>
      </w:divBdr>
    </w:div>
    <w:div w:id="20613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4" ma:contentTypeDescription="Create a new document." ma:contentTypeScope="" ma:versionID="687e346ce86796f7ba873421dfd6809d">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3b89b36e776d428d0363ebbb50f286c"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A342F-567D-4AA1-AB5A-AB3D4E20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71CD0-95BA-44DF-BFE1-257F1CF8085A}">
  <ds:schemaRefs>
    <ds:schemaRef ds:uri="http://schemas.microsoft.com/sharepoint/v3/contenttype/forms"/>
  </ds:schemaRefs>
</ds:datastoreItem>
</file>

<file path=customXml/itemProps3.xml><?xml version="1.0" encoding="utf-8"?>
<ds:datastoreItem xmlns:ds="http://schemas.openxmlformats.org/officeDocument/2006/customXml" ds:itemID="{26295C52-1B57-4855-A0CF-C38F56347A81}">
  <ds:schemaRefs>
    <ds:schemaRef ds:uri="http://schemas.openxmlformats.org/package/2006/metadata/core-properties"/>
    <ds:schemaRef ds:uri="http://schemas.microsoft.com/office/2006/documentManagement/types"/>
    <ds:schemaRef ds:uri="65b5b971-7bb0-45bb-9d59-5578c684154c"/>
    <ds:schemaRef ds:uri="http://purl.org/dc/elements/1.1/"/>
    <ds:schemaRef ds:uri="http://schemas.microsoft.com/office/2006/metadata/properties"/>
    <ds:schemaRef ds:uri="6386e545-629d-429f-be82-7525900544c7"/>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9FB9F0-773E-4701-865D-2D196D56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C2873</dc:creator>
  <cp:keywords/>
  <dc:description/>
  <cp:lastModifiedBy>Katouzian, Jim (C9268)</cp:lastModifiedBy>
  <cp:revision>2</cp:revision>
  <cp:lastPrinted>2018-11-26T13:32:00Z</cp:lastPrinted>
  <dcterms:created xsi:type="dcterms:W3CDTF">2024-02-28T10:42:00Z</dcterms:created>
  <dcterms:modified xsi:type="dcterms:W3CDTF">2024-02-28T10:42:00Z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ies>
</file>